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8F6E0" w14:textId="7D233D87" w:rsidR="00ED4EB9" w:rsidRPr="00E13633" w:rsidRDefault="00ED4EB9" w:rsidP="00ED4EB9">
      <w:pPr>
        <w:pStyle w:val="Header"/>
        <w:keepLines/>
        <w:tabs>
          <w:tab w:val="right" w:pos="10440"/>
          <w:tab w:val="right" w:pos="13323"/>
        </w:tabs>
        <w:spacing w:before="60" w:after="60"/>
        <w:rPr>
          <w:rFonts w:eastAsia="SimSun" w:cs="Arial"/>
          <w:b w:val="0"/>
          <w:sz w:val="24"/>
          <w:szCs w:val="24"/>
        </w:rPr>
      </w:pPr>
      <w:bookmarkStart w:id="0" w:name="Title"/>
      <w:bookmarkEnd w:id="0"/>
      <w:r w:rsidRPr="00E13633">
        <w:rPr>
          <w:rFonts w:cs="Arial"/>
          <w:sz w:val="24"/>
          <w:szCs w:val="24"/>
        </w:rPr>
        <w:t>3GPP TSG-RAN WG4 Meeting #</w:t>
      </w:r>
      <w:r w:rsidRPr="00E13633">
        <w:rPr>
          <w:rFonts w:cs="Arial"/>
        </w:rPr>
        <w:t xml:space="preserve"> </w:t>
      </w:r>
      <w:r>
        <w:rPr>
          <w:rFonts w:cs="Arial"/>
          <w:sz w:val="24"/>
          <w:szCs w:val="24"/>
        </w:rPr>
        <w:t>106</w:t>
      </w:r>
      <w:r w:rsidRPr="00E13633">
        <w:rPr>
          <w:rFonts w:cs="Arial"/>
          <w:sz w:val="24"/>
          <w:szCs w:val="24"/>
        </w:rPr>
        <w:tab/>
      </w:r>
      <w:r w:rsidR="000413E0" w:rsidRPr="000413E0">
        <w:rPr>
          <w:rFonts w:cs="Arial"/>
          <w:sz w:val="24"/>
          <w:szCs w:val="24"/>
        </w:rPr>
        <w:t>R4-2300285</w:t>
      </w:r>
    </w:p>
    <w:p w14:paraId="5E53C71D" w14:textId="77777777" w:rsidR="00ED4EB9" w:rsidRPr="00E13633" w:rsidRDefault="00ED4EB9" w:rsidP="00ED4EB9">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Athens</w:t>
      </w:r>
      <w:r w:rsidRPr="00E13633">
        <w:rPr>
          <w:rFonts w:eastAsia="SimSun" w:cs="Arial"/>
          <w:sz w:val="24"/>
          <w:szCs w:val="24"/>
        </w:rPr>
        <w:t>,</w:t>
      </w:r>
      <w:r>
        <w:rPr>
          <w:rFonts w:eastAsia="SimSun" w:cs="Arial"/>
          <w:sz w:val="24"/>
          <w:szCs w:val="24"/>
        </w:rPr>
        <w:t xml:space="preserve"> Greece,</w:t>
      </w:r>
      <w:r w:rsidRPr="00E13633">
        <w:rPr>
          <w:rFonts w:eastAsia="SimSun" w:cs="Arial"/>
          <w:sz w:val="24"/>
          <w:szCs w:val="24"/>
        </w:rPr>
        <w:t xml:space="preserve"> </w:t>
      </w:r>
      <w:r>
        <w:rPr>
          <w:rFonts w:eastAsia="SimSun" w:cs="Arial"/>
          <w:sz w:val="24"/>
          <w:szCs w:val="24"/>
        </w:rPr>
        <w:t>February 27</w:t>
      </w:r>
      <w:r w:rsidRPr="00E13633">
        <w:rPr>
          <w:rFonts w:eastAsia="SimSun" w:cs="Arial"/>
          <w:sz w:val="24"/>
          <w:szCs w:val="24"/>
        </w:rPr>
        <w:t xml:space="preserve"> – </w:t>
      </w:r>
      <w:r>
        <w:rPr>
          <w:rFonts w:eastAsia="SimSun" w:cs="Arial"/>
          <w:sz w:val="24"/>
          <w:szCs w:val="24"/>
        </w:rPr>
        <w:t>March 3</w:t>
      </w:r>
      <w:r w:rsidRPr="00E13633">
        <w:rPr>
          <w:rFonts w:eastAsia="SimSun" w:cs="Arial"/>
          <w:sz w:val="24"/>
          <w:szCs w:val="24"/>
        </w:rPr>
        <w:t>, 202</w:t>
      </w:r>
      <w:r>
        <w:rPr>
          <w:rFonts w:eastAsia="SimSun" w:cs="Arial"/>
          <w:sz w:val="24"/>
          <w:szCs w:val="24"/>
        </w:rPr>
        <w:t>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5E43D3B5"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B70C06">
        <w:rPr>
          <w:rFonts w:ascii="Arial" w:hAnsi="Arial" w:cs="Arial"/>
          <w:b/>
          <w:sz w:val="22"/>
          <w:szCs w:val="22"/>
        </w:rPr>
        <w:t>9.8.3.4</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3A8EC49"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1B04B3" w:rsidRPr="00B70C06">
        <w:rPr>
          <w:rFonts w:ascii="Arial" w:hAnsi="Arial" w:cs="Arial"/>
          <w:b/>
          <w:sz w:val="22"/>
          <w:szCs w:val="22"/>
        </w:rPr>
        <w:t>On scheduling/measurement restrictions for multiple Rx chains</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7FAD41B3" w14:textId="1CA483AE" w:rsidR="00DB1384" w:rsidRDefault="00DB1384" w:rsidP="0085538E">
      <w:pPr>
        <w:spacing w:after="120"/>
        <w:jc w:val="both"/>
      </w:pPr>
      <w:r>
        <w:t>In RANP #98e meeting, the revised WI has been approved in [1], and the key scope for L3 part is duplicated below,</w:t>
      </w:r>
    </w:p>
    <w:tbl>
      <w:tblPr>
        <w:tblStyle w:val="TableGrid"/>
        <w:tblW w:w="0" w:type="auto"/>
        <w:tblLook w:val="04A0" w:firstRow="1" w:lastRow="0" w:firstColumn="1" w:lastColumn="0" w:noHBand="0" w:noVBand="1"/>
      </w:tblPr>
      <w:tblGrid>
        <w:gridCol w:w="9629"/>
      </w:tblGrid>
      <w:tr w:rsidR="00DB1384" w:rsidRPr="00556A6C" w14:paraId="4DB59967" w14:textId="77777777" w:rsidTr="00DB1384">
        <w:tc>
          <w:tcPr>
            <w:tcW w:w="9629" w:type="dxa"/>
          </w:tcPr>
          <w:p w14:paraId="4C5994F0" w14:textId="77777777" w:rsidR="00556A6C" w:rsidRPr="00556A6C" w:rsidRDefault="00556A6C" w:rsidP="00556A6C">
            <w:pPr>
              <w:numPr>
                <w:ilvl w:val="0"/>
                <w:numId w:val="20"/>
              </w:numPr>
              <w:spacing w:before="0" w:beforeAutospacing="0" w:after="0"/>
              <w:rPr>
                <w:sz w:val="20"/>
                <w:szCs w:val="20"/>
              </w:rPr>
            </w:pPr>
            <w:r w:rsidRPr="00556A6C">
              <w:rPr>
                <w:sz w:val="20"/>
                <w:szCs w:val="20"/>
              </w:rPr>
              <w:t xml:space="preserve">Introduce necessary requirement(s) for enhanced FR2-1 UEs with simultaneous DL reception with two different QCL </w:t>
            </w:r>
            <w:proofErr w:type="spellStart"/>
            <w:r w:rsidRPr="00556A6C">
              <w:rPr>
                <w:sz w:val="20"/>
                <w:szCs w:val="20"/>
              </w:rPr>
              <w:t>TypeD</w:t>
            </w:r>
            <w:proofErr w:type="spellEnd"/>
            <w:r w:rsidRPr="00556A6C">
              <w:rPr>
                <w:sz w:val="20"/>
                <w:szCs w:val="20"/>
              </w:rPr>
              <w:t xml:space="preserve"> RSs on single component carrier with up to </w:t>
            </w:r>
            <w:proofErr w:type="gramStart"/>
            <w:r w:rsidRPr="00556A6C">
              <w:rPr>
                <w:sz w:val="20"/>
                <w:szCs w:val="20"/>
              </w:rPr>
              <w:t>4 layer</w:t>
            </w:r>
            <w:proofErr w:type="gramEnd"/>
            <w:r w:rsidRPr="00556A6C">
              <w:rPr>
                <w:sz w:val="20"/>
                <w:szCs w:val="20"/>
              </w:rPr>
              <w:t xml:space="preserve"> DL MIMO</w:t>
            </w:r>
          </w:p>
          <w:p w14:paraId="23B38C57" w14:textId="77777777" w:rsidR="00556A6C" w:rsidRPr="00556A6C" w:rsidRDefault="00556A6C" w:rsidP="00556A6C">
            <w:pPr>
              <w:numPr>
                <w:ilvl w:val="1"/>
                <w:numId w:val="20"/>
              </w:numPr>
              <w:spacing w:before="0" w:beforeAutospacing="0" w:after="0"/>
              <w:rPr>
                <w:sz w:val="20"/>
                <w:szCs w:val="20"/>
              </w:rPr>
            </w:pPr>
            <w:r w:rsidRPr="00556A6C">
              <w:rPr>
                <w:rFonts w:hint="eastAsia"/>
                <w:sz w:val="20"/>
                <w:szCs w:val="20"/>
              </w:rPr>
              <w:t>Enhanced RF requirements:</w:t>
            </w:r>
          </w:p>
          <w:p w14:paraId="3A1BA538" w14:textId="77777777" w:rsidR="00556A6C" w:rsidRPr="00556A6C" w:rsidRDefault="00556A6C" w:rsidP="00556A6C">
            <w:pPr>
              <w:numPr>
                <w:ilvl w:val="2"/>
                <w:numId w:val="20"/>
              </w:numPr>
              <w:spacing w:before="0" w:beforeAutospacing="0" w:after="0"/>
              <w:rPr>
                <w:sz w:val="20"/>
                <w:szCs w:val="20"/>
              </w:rPr>
            </w:pPr>
            <w:r w:rsidRPr="00556A6C">
              <w:rPr>
                <w:sz w:val="20"/>
                <w:szCs w:val="20"/>
              </w:rPr>
              <w:t xml:space="preserve">Specify RF requirements, mainly spherical coverage requirements, for devices with simultaneous reception from different directions with different QCL </w:t>
            </w:r>
            <w:proofErr w:type="spellStart"/>
            <w:r w:rsidRPr="00556A6C">
              <w:rPr>
                <w:sz w:val="20"/>
                <w:szCs w:val="20"/>
              </w:rPr>
              <w:t>TypeD</w:t>
            </w:r>
            <w:proofErr w:type="spellEnd"/>
            <w:r w:rsidRPr="00556A6C">
              <w:rPr>
                <w:sz w:val="20"/>
                <w:szCs w:val="20"/>
              </w:rPr>
              <w:t xml:space="preserve"> RSs</w:t>
            </w:r>
            <w:bookmarkStart w:id="3" w:name="_Hlk104922953"/>
          </w:p>
          <w:bookmarkEnd w:id="3"/>
          <w:p w14:paraId="519E3759" w14:textId="77777777" w:rsidR="00556A6C" w:rsidRPr="00556A6C" w:rsidRDefault="00556A6C" w:rsidP="00556A6C">
            <w:pPr>
              <w:numPr>
                <w:ilvl w:val="2"/>
                <w:numId w:val="20"/>
              </w:numPr>
              <w:spacing w:before="0" w:beforeAutospacing="0" w:after="0"/>
              <w:rPr>
                <w:sz w:val="20"/>
                <w:szCs w:val="20"/>
              </w:rPr>
            </w:pPr>
            <w:r w:rsidRPr="00556A6C">
              <w:rPr>
                <w:sz w:val="20"/>
                <w:szCs w:val="20"/>
              </w:rPr>
              <w:t>The legacy spherical coverage requirement for reception from a single direction will be kept</w:t>
            </w:r>
          </w:p>
          <w:p w14:paraId="3DBE41A6" w14:textId="77777777" w:rsidR="00556A6C" w:rsidRPr="00556A6C" w:rsidRDefault="00556A6C" w:rsidP="00556A6C">
            <w:pPr>
              <w:numPr>
                <w:ilvl w:val="2"/>
                <w:numId w:val="20"/>
              </w:numPr>
              <w:spacing w:before="0" w:beforeAutospacing="0" w:after="0"/>
              <w:rPr>
                <w:sz w:val="20"/>
                <w:szCs w:val="20"/>
              </w:rPr>
            </w:pPr>
            <w:r w:rsidRPr="00556A6C">
              <w:rPr>
                <w:sz w:val="20"/>
                <w:szCs w:val="20"/>
              </w:rPr>
              <w:t>PC3 will be prioritized, other power classes should be considered after the PC3 requirements framework is finalized</w:t>
            </w:r>
          </w:p>
          <w:p w14:paraId="46E961DC" w14:textId="77777777" w:rsidR="00556A6C" w:rsidRPr="00556A6C" w:rsidRDefault="00556A6C" w:rsidP="00556A6C">
            <w:pPr>
              <w:numPr>
                <w:ilvl w:val="0"/>
                <w:numId w:val="20"/>
              </w:numPr>
              <w:spacing w:before="0" w:beforeAutospacing="0" w:after="0"/>
              <w:rPr>
                <w:sz w:val="20"/>
                <w:szCs w:val="20"/>
              </w:rPr>
            </w:pPr>
            <w:r w:rsidRPr="00556A6C">
              <w:rPr>
                <w:sz w:val="20"/>
                <w:szCs w:val="20"/>
              </w:rPr>
              <w:t xml:space="preserve">Introduce necessary requirement(s) for enhanced FR2-1 UEs with simultaneous DL reception from different directions with different QCL </w:t>
            </w:r>
            <w:proofErr w:type="spellStart"/>
            <w:r w:rsidRPr="00556A6C">
              <w:rPr>
                <w:sz w:val="20"/>
                <w:szCs w:val="20"/>
              </w:rPr>
              <w:t>TypeD</w:t>
            </w:r>
            <w:proofErr w:type="spellEnd"/>
            <w:r w:rsidRPr="00556A6C">
              <w:rPr>
                <w:sz w:val="20"/>
                <w:szCs w:val="20"/>
              </w:rPr>
              <w:t xml:space="preserve"> RSs on a single component carrier</w:t>
            </w:r>
          </w:p>
          <w:p w14:paraId="025C05A0" w14:textId="77777777" w:rsidR="00556A6C" w:rsidRPr="00556A6C" w:rsidRDefault="00556A6C" w:rsidP="00556A6C">
            <w:pPr>
              <w:numPr>
                <w:ilvl w:val="1"/>
                <w:numId w:val="20"/>
              </w:numPr>
              <w:spacing w:before="0" w:beforeAutospacing="0" w:after="0"/>
              <w:rPr>
                <w:sz w:val="20"/>
                <w:szCs w:val="20"/>
              </w:rPr>
            </w:pPr>
            <w:r w:rsidRPr="00556A6C">
              <w:rPr>
                <w:rFonts w:hint="eastAsia"/>
                <w:sz w:val="20"/>
                <w:szCs w:val="20"/>
              </w:rPr>
              <w:t>Enhanced R</w:t>
            </w:r>
            <w:r w:rsidRPr="00556A6C">
              <w:rPr>
                <w:sz w:val="20"/>
                <w:szCs w:val="20"/>
              </w:rPr>
              <w:t>RM</w:t>
            </w:r>
            <w:r w:rsidRPr="00556A6C">
              <w:rPr>
                <w:rFonts w:hint="eastAsia"/>
                <w:sz w:val="20"/>
                <w:szCs w:val="20"/>
              </w:rPr>
              <w:t xml:space="preserve"> requirements:</w:t>
            </w:r>
          </w:p>
          <w:p w14:paraId="1F50704B" w14:textId="77777777" w:rsidR="00556A6C" w:rsidRPr="00556A6C" w:rsidRDefault="00556A6C" w:rsidP="00556A6C">
            <w:pPr>
              <w:numPr>
                <w:ilvl w:val="2"/>
                <w:numId w:val="20"/>
              </w:numPr>
              <w:spacing w:before="0" w:beforeAutospacing="0" w:after="0"/>
              <w:rPr>
                <w:sz w:val="20"/>
                <w:szCs w:val="20"/>
              </w:rPr>
            </w:pPr>
            <w:r w:rsidRPr="00556A6C">
              <w:rPr>
                <w:rFonts w:hint="eastAsia"/>
                <w:sz w:val="20"/>
                <w:szCs w:val="20"/>
                <w:lang w:eastAsia="ja-JP"/>
              </w:rPr>
              <w:t>T</w:t>
            </w:r>
            <w:r w:rsidRPr="00556A6C">
              <w:rPr>
                <w:sz w:val="20"/>
                <w:szCs w:val="20"/>
                <w:lang w:eastAsia="ja-JP"/>
              </w:rPr>
              <w:t>he following requirements should be studied and specified if necessary:</w:t>
            </w:r>
          </w:p>
          <w:p w14:paraId="6BF0A452" w14:textId="77777777" w:rsidR="00556A6C" w:rsidRPr="00556A6C" w:rsidRDefault="00556A6C" w:rsidP="00556A6C">
            <w:pPr>
              <w:numPr>
                <w:ilvl w:val="3"/>
                <w:numId w:val="20"/>
              </w:numPr>
              <w:spacing w:before="0" w:beforeAutospacing="0" w:after="0"/>
              <w:rPr>
                <w:sz w:val="20"/>
                <w:szCs w:val="20"/>
              </w:rPr>
            </w:pPr>
            <w:r w:rsidRPr="00556A6C">
              <w:rPr>
                <w:sz w:val="20"/>
                <w:szCs w:val="20"/>
              </w:rPr>
              <w:t>L1-RSRP measurement delay</w:t>
            </w:r>
          </w:p>
          <w:p w14:paraId="09DCBBAE" w14:textId="77777777" w:rsidR="00556A6C" w:rsidRPr="00556A6C" w:rsidRDefault="00556A6C" w:rsidP="00556A6C">
            <w:pPr>
              <w:numPr>
                <w:ilvl w:val="3"/>
                <w:numId w:val="20"/>
              </w:numPr>
              <w:spacing w:before="0" w:beforeAutospacing="0" w:after="0"/>
              <w:rPr>
                <w:sz w:val="20"/>
                <w:szCs w:val="20"/>
              </w:rPr>
            </w:pPr>
            <w:r w:rsidRPr="00556A6C">
              <w:rPr>
                <w:sz w:val="20"/>
                <w:szCs w:val="20"/>
              </w:rPr>
              <w:t>RLM and BFD/CBD requirements</w:t>
            </w:r>
          </w:p>
          <w:p w14:paraId="7418A640" w14:textId="77777777" w:rsidR="00556A6C" w:rsidRPr="00556A6C" w:rsidRDefault="00556A6C" w:rsidP="00556A6C">
            <w:pPr>
              <w:numPr>
                <w:ilvl w:val="3"/>
                <w:numId w:val="20"/>
              </w:numPr>
              <w:spacing w:before="0" w:beforeAutospacing="0" w:after="0"/>
              <w:rPr>
                <w:color w:val="FF0000"/>
                <w:sz w:val="20"/>
                <w:szCs w:val="20"/>
              </w:rPr>
            </w:pPr>
            <w:r w:rsidRPr="00556A6C">
              <w:rPr>
                <w:color w:val="FF0000"/>
                <w:sz w:val="20"/>
                <w:szCs w:val="20"/>
              </w:rPr>
              <w:t>Scheduling/measurement restrictions</w:t>
            </w:r>
          </w:p>
          <w:p w14:paraId="70AECD3F" w14:textId="77777777" w:rsidR="00556A6C" w:rsidRPr="00556A6C" w:rsidRDefault="00556A6C" w:rsidP="00556A6C">
            <w:pPr>
              <w:numPr>
                <w:ilvl w:val="3"/>
                <w:numId w:val="20"/>
              </w:numPr>
              <w:spacing w:before="0" w:beforeAutospacing="0" w:after="0"/>
              <w:rPr>
                <w:sz w:val="20"/>
                <w:szCs w:val="20"/>
              </w:rPr>
            </w:pPr>
            <w:r w:rsidRPr="00556A6C">
              <w:rPr>
                <w:sz w:val="20"/>
                <w:szCs w:val="20"/>
              </w:rPr>
              <w:t>TCI state switching delay with dual TCI</w:t>
            </w:r>
          </w:p>
          <w:p w14:paraId="7D04EE95" w14:textId="77777777" w:rsidR="00556A6C" w:rsidRPr="00556A6C" w:rsidRDefault="00556A6C" w:rsidP="00556A6C">
            <w:pPr>
              <w:numPr>
                <w:ilvl w:val="3"/>
                <w:numId w:val="20"/>
              </w:numPr>
              <w:spacing w:before="0" w:beforeAutospacing="0" w:after="0"/>
              <w:rPr>
                <w:sz w:val="20"/>
                <w:szCs w:val="20"/>
              </w:rPr>
            </w:pPr>
            <w:r w:rsidRPr="00556A6C">
              <w:rPr>
                <w:sz w:val="20"/>
                <w:szCs w:val="20"/>
              </w:rPr>
              <w:t>Receive timing difference between different directions (different QCL Type D RSs)</w:t>
            </w:r>
          </w:p>
          <w:p w14:paraId="4141BE58" w14:textId="77777777" w:rsidR="00556A6C" w:rsidRPr="00556A6C" w:rsidRDefault="00556A6C" w:rsidP="00556A6C">
            <w:pPr>
              <w:spacing w:before="0" w:beforeAutospacing="0" w:after="0"/>
              <w:rPr>
                <w:bCs/>
                <w:sz w:val="20"/>
                <w:szCs w:val="20"/>
              </w:rPr>
            </w:pPr>
          </w:p>
          <w:p w14:paraId="12300552" w14:textId="77777777" w:rsidR="00556A6C" w:rsidRPr="00556A6C" w:rsidRDefault="00556A6C" w:rsidP="00556A6C">
            <w:pPr>
              <w:spacing w:before="0" w:beforeAutospacing="0" w:after="0"/>
              <w:rPr>
                <w:bCs/>
                <w:sz w:val="20"/>
                <w:szCs w:val="20"/>
                <w:lang w:eastAsia="ja-JP"/>
              </w:rPr>
            </w:pPr>
            <w:r w:rsidRPr="00556A6C">
              <w:rPr>
                <w:rFonts w:hint="eastAsia"/>
                <w:bCs/>
                <w:sz w:val="20"/>
                <w:szCs w:val="20"/>
                <w:lang w:eastAsia="ja-JP"/>
              </w:rPr>
              <w:t>N</w:t>
            </w:r>
            <w:r w:rsidRPr="00556A6C">
              <w:rPr>
                <w:bCs/>
                <w:sz w:val="20"/>
                <w:szCs w:val="20"/>
                <w:lang w:eastAsia="ja-JP"/>
              </w:rPr>
              <w:t>OTEs:</w:t>
            </w:r>
          </w:p>
          <w:p w14:paraId="5748DBFA" w14:textId="77777777" w:rsidR="00556A6C" w:rsidRPr="00556A6C" w:rsidRDefault="00556A6C" w:rsidP="00556A6C">
            <w:pPr>
              <w:numPr>
                <w:ilvl w:val="1"/>
                <w:numId w:val="20"/>
              </w:numPr>
              <w:spacing w:before="0" w:beforeAutospacing="0" w:after="0"/>
              <w:rPr>
                <w:sz w:val="20"/>
                <w:szCs w:val="20"/>
              </w:rPr>
            </w:pPr>
            <w:r w:rsidRPr="00556A6C">
              <w:rPr>
                <w:rFonts w:hint="eastAsia"/>
                <w:sz w:val="20"/>
                <w:szCs w:val="20"/>
              </w:rPr>
              <w:t>T</w:t>
            </w:r>
            <w:r w:rsidRPr="00556A6C">
              <w:rPr>
                <w:sz w:val="20"/>
                <w:szCs w:val="20"/>
              </w:rPr>
              <w:t>he case of single TCI is handled as a second priority. Additional aspects related to single TCI can be further revisited.</w:t>
            </w:r>
          </w:p>
          <w:p w14:paraId="212BE0B6" w14:textId="77777777" w:rsidR="00556A6C" w:rsidRPr="00556A6C" w:rsidRDefault="00556A6C" w:rsidP="00556A6C">
            <w:pPr>
              <w:numPr>
                <w:ilvl w:val="1"/>
                <w:numId w:val="20"/>
              </w:numPr>
              <w:spacing w:before="0" w:beforeAutospacing="0" w:after="0"/>
              <w:rPr>
                <w:color w:val="FF0000"/>
                <w:sz w:val="20"/>
                <w:szCs w:val="20"/>
              </w:rPr>
            </w:pPr>
            <w:r w:rsidRPr="00556A6C">
              <w:rPr>
                <w:color w:val="FF0000"/>
                <w:sz w:val="20"/>
                <w:szCs w:val="20"/>
              </w:rPr>
              <w:t>The work on L3 measurement related aspects for scheduling/measurement restriction requirements is not precluded.</w:t>
            </w:r>
          </w:p>
          <w:p w14:paraId="7B2175EA" w14:textId="3271E307" w:rsidR="00DB1384" w:rsidRPr="00556A6C" w:rsidRDefault="00556A6C" w:rsidP="00556A6C">
            <w:pPr>
              <w:numPr>
                <w:ilvl w:val="1"/>
                <w:numId w:val="20"/>
              </w:numPr>
              <w:spacing w:before="0" w:beforeAutospacing="0" w:after="0"/>
              <w:rPr>
                <w:sz w:val="20"/>
                <w:szCs w:val="20"/>
              </w:rPr>
            </w:pPr>
            <w:r w:rsidRPr="00556A6C">
              <w:rPr>
                <w:sz w:val="20"/>
                <w:szCs w:val="20"/>
              </w:rPr>
              <w:t>Further check in RAN #100 whether to include other L3 measurement related aspects and objectives subject to RAN4 progress.</w:t>
            </w:r>
          </w:p>
        </w:tc>
      </w:tr>
    </w:tbl>
    <w:p w14:paraId="3D8CE6D7" w14:textId="3DC92A34" w:rsidR="0085538E" w:rsidRPr="0085538E" w:rsidRDefault="00556A6C" w:rsidP="0085538E">
      <w:pPr>
        <w:spacing w:after="120"/>
        <w:jc w:val="both"/>
      </w:pPr>
      <w:r>
        <w:t xml:space="preserve">The work on L1 measurement/scheduling restriction and L3 scheduling restriction shall be continued. </w:t>
      </w:r>
      <w:r w:rsidR="006B510B">
        <w:t>In RAN4 #</w:t>
      </w:r>
      <w:r w:rsidR="00A817F8">
        <w:t>105</w:t>
      </w:r>
      <w:r w:rsidR="006B510B">
        <w:t xml:space="preserve"> meeting, the </w:t>
      </w:r>
      <w:proofErr w:type="gramStart"/>
      <w:r w:rsidR="006B510B">
        <w:t>WF[</w:t>
      </w:r>
      <w:proofErr w:type="gramEnd"/>
      <w:r>
        <w:t>2</w:t>
      </w:r>
      <w:r w:rsidR="006B510B">
        <w:t xml:space="preserve">] for </w:t>
      </w:r>
      <w:r w:rsidRPr="00556A6C">
        <w:t>NR FR2 multi-Rx chain DL reception – Part 2</w:t>
      </w:r>
      <w:r>
        <w:t xml:space="preserve"> </w:t>
      </w:r>
      <w:r w:rsidR="006B510B">
        <w:t xml:space="preserve">was agreed, </w:t>
      </w:r>
      <w:r>
        <w:t>and</w:t>
      </w:r>
      <w:r w:rsidR="006B510B">
        <w:t xml:space="preserve"> there </w:t>
      </w:r>
      <w:r>
        <w:t>were</w:t>
      </w:r>
      <w:r w:rsidR="006B510B">
        <w:t xml:space="preserve"> open issues as followings,</w:t>
      </w:r>
    </w:p>
    <w:tbl>
      <w:tblPr>
        <w:tblStyle w:val="TableGrid"/>
        <w:tblW w:w="0" w:type="auto"/>
        <w:tblLook w:val="04A0" w:firstRow="1" w:lastRow="0" w:firstColumn="1" w:lastColumn="0" w:noHBand="0" w:noVBand="1"/>
      </w:tblPr>
      <w:tblGrid>
        <w:gridCol w:w="9629"/>
      </w:tblGrid>
      <w:tr w:rsidR="0085538E" w14:paraId="060D474D" w14:textId="77777777" w:rsidTr="0085538E">
        <w:tc>
          <w:tcPr>
            <w:tcW w:w="9629" w:type="dxa"/>
          </w:tcPr>
          <w:p w14:paraId="10EB39A8" w14:textId="77777777" w:rsidR="00556A6C" w:rsidRPr="00556A6C" w:rsidRDefault="00556A6C" w:rsidP="00556A6C">
            <w:pPr>
              <w:pStyle w:val="Heading2"/>
              <w:spacing w:before="0" w:after="0"/>
              <w:rPr>
                <w:rFonts w:eastAsia="Yu Mincho"/>
                <w:b/>
                <w:bCs/>
                <w:sz w:val="20"/>
                <w:lang w:val="en-US" w:eastAsia="ja-JP"/>
              </w:rPr>
            </w:pPr>
            <w:r w:rsidRPr="00556A6C">
              <w:rPr>
                <w:rFonts w:eastAsia="Yu Mincho"/>
                <w:b/>
                <w:bCs/>
                <w:sz w:val="20"/>
                <w:lang w:val="en-US" w:eastAsia="ja-JP"/>
              </w:rPr>
              <w:lastRenderedPageBreak/>
              <w:t>Simultaneous reception of measurement RS and data</w:t>
            </w:r>
          </w:p>
          <w:p w14:paraId="2B0FAB64" w14:textId="77777777" w:rsidR="00556A6C" w:rsidRPr="00556A6C" w:rsidRDefault="00556A6C" w:rsidP="00556A6C">
            <w:pPr>
              <w:spacing w:before="0" w:beforeAutospacing="0" w:after="0"/>
              <w:rPr>
                <w:rFonts w:eastAsia="Yu Mincho"/>
                <w:sz w:val="20"/>
                <w:szCs w:val="20"/>
                <w:lang w:eastAsia="ja-JP"/>
              </w:rPr>
            </w:pPr>
            <w:r w:rsidRPr="00556A6C">
              <w:rPr>
                <w:rFonts w:eastAsia="Yu Mincho"/>
                <w:sz w:val="20"/>
                <w:szCs w:val="20"/>
                <w:lang w:eastAsia="ja-JP"/>
              </w:rPr>
              <w:t>Companies are encouraged to bring further analysis on the feasibility of simultaneous reception of measurement RS and data considering the following aspects:</w:t>
            </w:r>
          </w:p>
          <w:p w14:paraId="132ED3A4" w14:textId="77777777" w:rsidR="00556A6C" w:rsidRPr="00556A6C" w:rsidRDefault="00556A6C" w:rsidP="00556A6C">
            <w:pPr>
              <w:spacing w:before="0" w:beforeAutospacing="0" w:after="0"/>
              <w:rPr>
                <w:rFonts w:eastAsia="Yu Mincho"/>
                <w:sz w:val="20"/>
                <w:szCs w:val="20"/>
                <w:lang w:eastAsia="ja-JP"/>
              </w:rPr>
            </w:pPr>
            <w:r w:rsidRPr="00556A6C">
              <w:rPr>
                <w:rFonts w:eastAsia="Yu Mincho"/>
                <w:sz w:val="20"/>
                <w:szCs w:val="20"/>
                <w:lang w:eastAsia="ja-JP"/>
              </w:rPr>
              <w:tab/>
              <w:t>- concrete examples of scenarios under which simultaneous reception is possible (</w:t>
            </w:r>
            <w:proofErr w:type="gramStart"/>
            <w:r w:rsidRPr="00556A6C">
              <w:rPr>
                <w:rFonts w:eastAsia="Yu Mincho"/>
                <w:sz w:val="20"/>
                <w:szCs w:val="20"/>
                <w:lang w:eastAsia="ja-JP"/>
              </w:rPr>
              <w:t>e.g.</w:t>
            </w:r>
            <w:proofErr w:type="gramEnd"/>
            <w:r w:rsidRPr="00556A6C">
              <w:rPr>
                <w:rFonts w:eastAsia="Yu Mincho"/>
                <w:sz w:val="20"/>
                <w:szCs w:val="20"/>
                <w:lang w:eastAsia="ja-JP"/>
              </w:rPr>
              <w:t xml:space="preserve"> which measurement RS in which measurement occasion can be received simultaneously with control/data channels)</w:t>
            </w:r>
          </w:p>
          <w:p w14:paraId="0679EE2C" w14:textId="77777777" w:rsidR="00556A6C" w:rsidRPr="00556A6C" w:rsidRDefault="00556A6C" w:rsidP="00556A6C">
            <w:pPr>
              <w:spacing w:before="0" w:beforeAutospacing="0" w:after="0"/>
              <w:rPr>
                <w:rFonts w:eastAsia="Yu Mincho"/>
                <w:sz w:val="20"/>
                <w:szCs w:val="20"/>
                <w:lang w:eastAsia="ja-JP"/>
              </w:rPr>
            </w:pPr>
            <w:r w:rsidRPr="00556A6C">
              <w:rPr>
                <w:rFonts w:eastAsia="Yu Mincho"/>
                <w:sz w:val="20"/>
                <w:szCs w:val="20"/>
                <w:lang w:eastAsia="ja-JP"/>
              </w:rPr>
              <w:tab/>
              <w:t>- how is the network aware of which signals/channels can be simultaneously received by the UE</w:t>
            </w:r>
          </w:p>
          <w:p w14:paraId="0EB2B091" w14:textId="77777777" w:rsidR="00556A6C" w:rsidRPr="00556A6C" w:rsidRDefault="00556A6C" w:rsidP="00556A6C">
            <w:pPr>
              <w:spacing w:before="0" w:beforeAutospacing="0" w:after="0"/>
              <w:rPr>
                <w:rFonts w:eastAsia="Yu Mincho"/>
                <w:sz w:val="20"/>
                <w:szCs w:val="20"/>
                <w:lang w:eastAsia="ja-JP"/>
              </w:rPr>
            </w:pPr>
            <w:r w:rsidRPr="00556A6C">
              <w:rPr>
                <w:rFonts w:eastAsia="Yu Mincho"/>
                <w:sz w:val="20"/>
                <w:szCs w:val="20"/>
                <w:lang w:eastAsia="ja-JP"/>
              </w:rPr>
              <w:tab/>
              <w:t>- conditions under which these signals can be received simultaneously (</w:t>
            </w:r>
            <w:proofErr w:type="gramStart"/>
            <w:r w:rsidRPr="00556A6C">
              <w:rPr>
                <w:rFonts w:eastAsia="Yu Mincho"/>
                <w:sz w:val="20"/>
                <w:szCs w:val="20"/>
                <w:lang w:eastAsia="ja-JP"/>
              </w:rPr>
              <w:t>e.g.</w:t>
            </w:r>
            <w:proofErr w:type="gramEnd"/>
            <w:r w:rsidRPr="00556A6C">
              <w:rPr>
                <w:rFonts w:eastAsia="Yu Mincho"/>
                <w:sz w:val="20"/>
                <w:szCs w:val="20"/>
                <w:lang w:eastAsia="ja-JP"/>
              </w:rPr>
              <w:t xml:space="preserve"> </w:t>
            </w:r>
            <w:proofErr w:type="spellStart"/>
            <w:r w:rsidRPr="00556A6C">
              <w:rPr>
                <w:rFonts w:eastAsia="Yu Mincho"/>
                <w:sz w:val="20"/>
                <w:szCs w:val="20"/>
                <w:lang w:eastAsia="ja-JP"/>
              </w:rPr>
              <w:t>singals</w:t>
            </w:r>
            <w:proofErr w:type="spellEnd"/>
            <w:r w:rsidRPr="00556A6C">
              <w:rPr>
                <w:rFonts w:eastAsia="Yu Mincho"/>
                <w:sz w:val="20"/>
                <w:szCs w:val="20"/>
                <w:lang w:eastAsia="ja-JP"/>
              </w:rPr>
              <w:t xml:space="preserve"> grouped together in a group report)</w:t>
            </w:r>
          </w:p>
          <w:p w14:paraId="782C6AB3" w14:textId="77777777" w:rsidR="00556A6C" w:rsidRPr="00556A6C" w:rsidRDefault="00556A6C" w:rsidP="00556A6C">
            <w:pPr>
              <w:spacing w:before="0" w:beforeAutospacing="0" w:after="0"/>
              <w:rPr>
                <w:rFonts w:eastAsia="Yu Mincho"/>
                <w:sz w:val="20"/>
                <w:szCs w:val="20"/>
                <w:lang w:eastAsia="ja-JP"/>
              </w:rPr>
            </w:pPr>
            <w:r w:rsidRPr="00556A6C">
              <w:rPr>
                <w:rFonts w:eastAsia="Yu Mincho"/>
                <w:sz w:val="20"/>
                <w:szCs w:val="20"/>
                <w:lang w:eastAsia="ja-JP"/>
              </w:rPr>
              <w:tab/>
              <w:t>- need for additional signaling/capability</w:t>
            </w:r>
          </w:p>
          <w:p w14:paraId="5B064A2D" w14:textId="77777777" w:rsidR="00556A6C" w:rsidRPr="00556A6C" w:rsidRDefault="00556A6C" w:rsidP="00556A6C">
            <w:pPr>
              <w:spacing w:before="0" w:beforeAutospacing="0" w:after="0"/>
              <w:rPr>
                <w:rFonts w:eastAsia="Yu Mincho"/>
                <w:sz w:val="20"/>
                <w:szCs w:val="20"/>
                <w:lang w:eastAsia="ja-JP"/>
              </w:rPr>
            </w:pPr>
            <w:r w:rsidRPr="00556A6C">
              <w:rPr>
                <w:rFonts w:eastAsia="Yu Mincho"/>
                <w:sz w:val="20"/>
                <w:szCs w:val="20"/>
                <w:lang w:eastAsia="ja-JP"/>
              </w:rPr>
              <w:tab/>
              <w:t>- throughput gain</w:t>
            </w:r>
          </w:p>
          <w:p w14:paraId="1B588D39" w14:textId="77777777" w:rsidR="00556A6C" w:rsidRPr="00556A6C" w:rsidRDefault="00556A6C" w:rsidP="00556A6C">
            <w:pPr>
              <w:spacing w:before="0" w:beforeAutospacing="0" w:after="0"/>
              <w:rPr>
                <w:rFonts w:eastAsia="Yu Mincho"/>
                <w:sz w:val="20"/>
                <w:szCs w:val="20"/>
                <w:lang w:eastAsia="ja-JP"/>
              </w:rPr>
            </w:pPr>
            <w:r w:rsidRPr="00556A6C">
              <w:rPr>
                <w:rFonts w:eastAsia="Yu Mincho"/>
                <w:sz w:val="20"/>
                <w:szCs w:val="20"/>
                <w:lang w:eastAsia="ja-JP"/>
              </w:rPr>
              <w:tab/>
              <w:t>- specification impact and relationship with enabling multi-Rx (</w:t>
            </w:r>
            <w:proofErr w:type="gramStart"/>
            <w:r w:rsidRPr="00556A6C">
              <w:rPr>
                <w:rFonts w:eastAsia="Yu Mincho"/>
                <w:sz w:val="20"/>
                <w:szCs w:val="20"/>
                <w:lang w:eastAsia="ja-JP"/>
              </w:rPr>
              <w:t>i.e.</w:t>
            </w:r>
            <w:proofErr w:type="gramEnd"/>
            <w:r w:rsidRPr="00556A6C">
              <w:rPr>
                <w:rFonts w:eastAsia="Yu Mincho"/>
                <w:sz w:val="20"/>
                <w:szCs w:val="20"/>
                <w:lang w:eastAsia="ja-JP"/>
              </w:rPr>
              <w:t xml:space="preserve"> whether this enhancement is necessary to enable multi-Rx or not)</w:t>
            </w:r>
          </w:p>
          <w:p w14:paraId="242EFCCB" w14:textId="6F179163" w:rsidR="00556A6C" w:rsidRPr="00556A6C" w:rsidRDefault="00556A6C" w:rsidP="00556A6C">
            <w:pPr>
              <w:spacing w:before="0" w:beforeAutospacing="0" w:after="0"/>
              <w:rPr>
                <w:rFonts w:eastAsia="Yu Mincho"/>
                <w:sz w:val="20"/>
                <w:szCs w:val="20"/>
                <w:lang w:eastAsia="ja-JP"/>
              </w:rPr>
            </w:pPr>
            <w:r w:rsidRPr="00556A6C">
              <w:rPr>
                <w:rFonts w:eastAsia="Yu Mincho"/>
                <w:sz w:val="20"/>
                <w:szCs w:val="20"/>
                <w:lang w:eastAsia="ja-JP"/>
              </w:rPr>
              <w:tab/>
              <w:t>- other aspects are not precluded.</w:t>
            </w:r>
          </w:p>
          <w:p w14:paraId="39A4B20B" w14:textId="77777777" w:rsidR="00556A6C" w:rsidRPr="00556A6C" w:rsidRDefault="00556A6C" w:rsidP="00556A6C">
            <w:pPr>
              <w:spacing w:before="0" w:beforeAutospacing="0" w:after="0"/>
              <w:rPr>
                <w:rFonts w:eastAsia="Yu Mincho"/>
                <w:sz w:val="20"/>
                <w:szCs w:val="20"/>
                <w:lang w:eastAsia="ja-JP"/>
              </w:rPr>
            </w:pPr>
          </w:p>
          <w:p w14:paraId="7E4F0F9B" w14:textId="77777777" w:rsidR="00556A6C" w:rsidRPr="00556A6C" w:rsidRDefault="00556A6C" w:rsidP="00556A6C">
            <w:pPr>
              <w:pStyle w:val="Heading2"/>
              <w:spacing w:before="0" w:after="0"/>
              <w:rPr>
                <w:rFonts w:eastAsia="Yu Mincho"/>
                <w:b/>
                <w:bCs/>
                <w:sz w:val="20"/>
                <w:lang w:val="en-US" w:eastAsia="ja-JP"/>
              </w:rPr>
            </w:pPr>
            <w:r w:rsidRPr="00556A6C">
              <w:rPr>
                <w:rFonts w:eastAsia="Yu Mincho" w:hint="eastAsia"/>
                <w:b/>
                <w:bCs/>
                <w:sz w:val="20"/>
                <w:lang w:val="en-US" w:eastAsia="ja-JP"/>
              </w:rPr>
              <w:t>M</w:t>
            </w:r>
            <w:r w:rsidRPr="00556A6C">
              <w:rPr>
                <w:rFonts w:eastAsia="Yu Mincho"/>
                <w:b/>
                <w:bCs/>
                <w:sz w:val="20"/>
                <w:lang w:val="en-US" w:eastAsia="ja-JP"/>
              </w:rPr>
              <w:t>easurement restrictions</w:t>
            </w:r>
          </w:p>
          <w:p w14:paraId="3A16B5AE" w14:textId="77777777" w:rsidR="00556A6C" w:rsidRPr="00556A6C" w:rsidRDefault="00556A6C" w:rsidP="00556A6C">
            <w:pPr>
              <w:spacing w:before="0" w:beforeAutospacing="0" w:after="0"/>
              <w:rPr>
                <w:rFonts w:eastAsia="Yu Mincho"/>
                <w:sz w:val="20"/>
                <w:szCs w:val="20"/>
                <w:lang w:eastAsia="ja-JP"/>
              </w:rPr>
            </w:pPr>
            <w:bookmarkStart w:id="4" w:name="_Hlk119578481"/>
            <w:r w:rsidRPr="00556A6C">
              <w:rPr>
                <w:rFonts w:eastAsia="Yu Mincho"/>
                <w:sz w:val="20"/>
                <w:szCs w:val="20"/>
                <w:lang w:eastAsia="ja-JP"/>
              </w:rPr>
              <w:t>Companies are encouraged to bring further analysis on the feasibility of making changes to the measurement restrictions currently defined:</w:t>
            </w:r>
          </w:p>
          <w:p w14:paraId="14449E2B" w14:textId="77777777" w:rsidR="00556A6C" w:rsidRPr="00556A6C" w:rsidRDefault="00556A6C" w:rsidP="00556A6C">
            <w:pPr>
              <w:spacing w:before="0" w:beforeAutospacing="0" w:after="0"/>
              <w:rPr>
                <w:rFonts w:eastAsia="Yu Mincho"/>
                <w:sz w:val="20"/>
                <w:szCs w:val="20"/>
                <w:lang w:eastAsia="ja-JP"/>
              </w:rPr>
            </w:pPr>
            <w:r w:rsidRPr="00556A6C">
              <w:rPr>
                <w:rFonts w:eastAsia="Yu Mincho"/>
                <w:sz w:val="20"/>
                <w:szCs w:val="20"/>
                <w:lang w:eastAsia="ja-JP"/>
              </w:rPr>
              <w:tab/>
              <w:t xml:space="preserve">- concrete examples of scenarios under which restrictions are not needed </w:t>
            </w:r>
          </w:p>
          <w:p w14:paraId="277495D0" w14:textId="77777777" w:rsidR="00556A6C" w:rsidRPr="00556A6C" w:rsidRDefault="00556A6C" w:rsidP="00556A6C">
            <w:pPr>
              <w:spacing w:before="0" w:beforeAutospacing="0" w:after="0"/>
              <w:rPr>
                <w:rFonts w:eastAsia="Yu Mincho"/>
                <w:sz w:val="20"/>
                <w:szCs w:val="20"/>
                <w:lang w:eastAsia="ja-JP"/>
              </w:rPr>
            </w:pPr>
            <w:r w:rsidRPr="00556A6C">
              <w:rPr>
                <w:rFonts w:eastAsia="Yu Mincho"/>
                <w:sz w:val="20"/>
                <w:szCs w:val="20"/>
                <w:lang w:eastAsia="ja-JP"/>
              </w:rPr>
              <w:tab/>
              <w:t>- how is the network aware that UE does not need these restrictions and how it will take advantage of it</w:t>
            </w:r>
          </w:p>
          <w:p w14:paraId="3EA41D43" w14:textId="77777777" w:rsidR="00556A6C" w:rsidRPr="00556A6C" w:rsidRDefault="00556A6C" w:rsidP="00556A6C">
            <w:pPr>
              <w:spacing w:before="0" w:beforeAutospacing="0" w:after="0"/>
              <w:rPr>
                <w:rFonts w:eastAsia="Yu Mincho"/>
                <w:sz w:val="20"/>
                <w:szCs w:val="20"/>
                <w:lang w:eastAsia="ja-JP"/>
              </w:rPr>
            </w:pPr>
            <w:r w:rsidRPr="00556A6C">
              <w:rPr>
                <w:rFonts w:eastAsia="Yu Mincho"/>
                <w:sz w:val="20"/>
                <w:szCs w:val="20"/>
                <w:lang w:eastAsia="ja-JP"/>
              </w:rPr>
              <w:tab/>
              <w:t>- conditions under which the restrictions can be relaxed/not needed at all</w:t>
            </w:r>
          </w:p>
          <w:p w14:paraId="39035EDE" w14:textId="77777777" w:rsidR="00556A6C" w:rsidRPr="00556A6C" w:rsidRDefault="00556A6C" w:rsidP="00556A6C">
            <w:pPr>
              <w:spacing w:before="0" w:beforeAutospacing="0" w:after="0"/>
              <w:rPr>
                <w:rFonts w:eastAsia="Yu Mincho"/>
                <w:sz w:val="20"/>
                <w:szCs w:val="20"/>
                <w:lang w:eastAsia="ja-JP"/>
              </w:rPr>
            </w:pPr>
            <w:r w:rsidRPr="00556A6C">
              <w:rPr>
                <w:rFonts w:eastAsia="Yu Mincho"/>
                <w:sz w:val="20"/>
                <w:szCs w:val="20"/>
                <w:lang w:eastAsia="ja-JP"/>
              </w:rPr>
              <w:tab/>
              <w:t>- need for additional signaling/capability</w:t>
            </w:r>
          </w:p>
          <w:p w14:paraId="515B4815" w14:textId="77777777" w:rsidR="00556A6C" w:rsidRPr="00556A6C" w:rsidRDefault="00556A6C" w:rsidP="00556A6C">
            <w:pPr>
              <w:spacing w:before="0" w:beforeAutospacing="0" w:after="0"/>
              <w:rPr>
                <w:rFonts w:eastAsia="Yu Mincho"/>
                <w:sz w:val="20"/>
                <w:szCs w:val="20"/>
                <w:lang w:eastAsia="ja-JP"/>
              </w:rPr>
            </w:pPr>
            <w:r w:rsidRPr="00556A6C">
              <w:rPr>
                <w:rFonts w:eastAsia="Yu Mincho"/>
                <w:sz w:val="20"/>
                <w:szCs w:val="20"/>
                <w:lang w:eastAsia="ja-JP"/>
              </w:rPr>
              <w:tab/>
              <w:t>- system level performance gain (</w:t>
            </w:r>
            <w:proofErr w:type="gramStart"/>
            <w:r w:rsidRPr="00556A6C">
              <w:rPr>
                <w:rFonts w:eastAsia="Yu Mincho"/>
                <w:sz w:val="20"/>
                <w:szCs w:val="20"/>
                <w:lang w:eastAsia="ja-JP"/>
              </w:rPr>
              <w:t>e.g.</w:t>
            </w:r>
            <w:proofErr w:type="gramEnd"/>
            <w:r w:rsidRPr="00556A6C">
              <w:rPr>
                <w:rFonts w:eastAsia="Yu Mincho"/>
                <w:sz w:val="20"/>
                <w:szCs w:val="20"/>
                <w:lang w:eastAsia="ja-JP"/>
              </w:rPr>
              <w:t xml:space="preserve"> improved mobility, improved throughput, </w:t>
            </w:r>
            <w:proofErr w:type="spellStart"/>
            <w:r w:rsidRPr="00556A6C">
              <w:rPr>
                <w:rFonts w:eastAsia="Yu Mincho"/>
                <w:sz w:val="20"/>
                <w:szCs w:val="20"/>
                <w:lang w:eastAsia="ja-JP"/>
              </w:rPr>
              <w:t>etc</w:t>
            </w:r>
            <w:proofErr w:type="spellEnd"/>
            <w:r w:rsidRPr="00556A6C">
              <w:rPr>
                <w:rFonts w:eastAsia="Yu Mincho"/>
                <w:sz w:val="20"/>
                <w:szCs w:val="20"/>
                <w:lang w:eastAsia="ja-JP"/>
              </w:rPr>
              <w:t>)</w:t>
            </w:r>
            <w:bookmarkEnd w:id="4"/>
          </w:p>
          <w:p w14:paraId="35E93AE0" w14:textId="77777777" w:rsidR="00556A6C" w:rsidRPr="00556A6C" w:rsidRDefault="00556A6C" w:rsidP="00556A6C">
            <w:pPr>
              <w:spacing w:before="0" w:beforeAutospacing="0" w:after="0"/>
              <w:rPr>
                <w:rFonts w:eastAsia="Yu Mincho"/>
                <w:sz w:val="20"/>
                <w:szCs w:val="20"/>
                <w:lang w:eastAsia="ja-JP"/>
              </w:rPr>
            </w:pPr>
            <w:r w:rsidRPr="00556A6C">
              <w:rPr>
                <w:rFonts w:eastAsia="Yu Mincho"/>
                <w:sz w:val="20"/>
                <w:szCs w:val="20"/>
                <w:lang w:eastAsia="ja-JP"/>
              </w:rPr>
              <w:tab/>
              <w:t>- specification impact</w:t>
            </w:r>
          </w:p>
          <w:p w14:paraId="4F8476C5" w14:textId="77777777" w:rsidR="00556A6C" w:rsidRPr="00556A6C" w:rsidRDefault="00556A6C" w:rsidP="00556A6C">
            <w:pPr>
              <w:spacing w:before="0" w:beforeAutospacing="0" w:after="0"/>
              <w:rPr>
                <w:rFonts w:eastAsia="Yu Mincho"/>
                <w:sz w:val="20"/>
                <w:szCs w:val="20"/>
                <w:lang w:eastAsia="ja-JP"/>
              </w:rPr>
            </w:pPr>
            <w:r w:rsidRPr="00556A6C">
              <w:rPr>
                <w:rFonts w:eastAsia="Yu Mincho"/>
                <w:sz w:val="20"/>
                <w:szCs w:val="20"/>
                <w:lang w:eastAsia="ja-JP"/>
              </w:rPr>
              <w:tab/>
              <w:t>- relationship with enabling multi-Rx (</w:t>
            </w:r>
            <w:proofErr w:type="gramStart"/>
            <w:r w:rsidRPr="00556A6C">
              <w:rPr>
                <w:rFonts w:eastAsia="Yu Mincho"/>
                <w:sz w:val="20"/>
                <w:szCs w:val="20"/>
                <w:lang w:eastAsia="ja-JP"/>
              </w:rPr>
              <w:t>i.e.</w:t>
            </w:r>
            <w:proofErr w:type="gramEnd"/>
            <w:r w:rsidRPr="00556A6C">
              <w:rPr>
                <w:rFonts w:eastAsia="Yu Mincho"/>
                <w:sz w:val="20"/>
                <w:szCs w:val="20"/>
                <w:lang w:eastAsia="ja-JP"/>
              </w:rPr>
              <w:t xml:space="preserve"> whether this enhancement is necessary to enable multi-Rx or not)</w:t>
            </w:r>
          </w:p>
          <w:p w14:paraId="27CD43C7" w14:textId="77777777" w:rsidR="00556A6C" w:rsidRPr="00556A6C" w:rsidRDefault="00556A6C" w:rsidP="00556A6C">
            <w:pPr>
              <w:spacing w:before="0" w:beforeAutospacing="0" w:after="0"/>
              <w:rPr>
                <w:rFonts w:eastAsia="Yu Mincho"/>
                <w:sz w:val="20"/>
                <w:szCs w:val="20"/>
                <w:lang w:eastAsia="ja-JP"/>
              </w:rPr>
            </w:pPr>
            <w:r w:rsidRPr="00556A6C">
              <w:rPr>
                <w:rFonts w:eastAsia="Yu Mincho"/>
                <w:sz w:val="20"/>
                <w:szCs w:val="20"/>
                <w:lang w:eastAsia="ja-JP"/>
              </w:rPr>
              <w:tab/>
              <w:t>- other aspects are not precluded.</w:t>
            </w:r>
          </w:p>
          <w:p w14:paraId="1248B43D" w14:textId="77777777" w:rsidR="00556A6C" w:rsidRPr="00556A6C" w:rsidRDefault="00556A6C" w:rsidP="00556A6C">
            <w:pPr>
              <w:spacing w:before="0" w:beforeAutospacing="0" w:after="0"/>
              <w:rPr>
                <w:rFonts w:eastAsia="Yu Mincho"/>
                <w:sz w:val="20"/>
                <w:szCs w:val="20"/>
                <w:lang w:eastAsia="ja-JP"/>
              </w:rPr>
            </w:pPr>
          </w:p>
          <w:p w14:paraId="0A374FDF" w14:textId="77777777" w:rsidR="00556A6C" w:rsidRPr="00556A6C" w:rsidRDefault="00556A6C" w:rsidP="00556A6C">
            <w:pPr>
              <w:pStyle w:val="Heading2"/>
              <w:spacing w:before="0" w:after="0"/>
              <w:rPr>
                <w:rFonts w:eastAsia="Yu Mincho"/>
                <w:b/>
                <w:bCs/>
                <w:sz w:val="20"/>
                <w:lang w:val="en-US" w:eastAsia="ja-JP"/>
              </w:rPr>
            </w:pPr>
            <w:r w:rsidRPr="00556A6C">
              <w:rPr>
                <w:rFonts w:eastAsia="Yu Mincho" w:hint="eastAsia"/>
                <w:b/>
                <w:bCs/>
                <w:sz w:val="20"/>
                <w:lang w:val="en-US" w:eastAsia="ja-JP"/>
              </w:rPr>
              <w:t>S</w:t>
            </w:r>
            <w:r w:rsidRPr="00556A6C">
              <w:rPr>
                <w:rFonts w:eastAsia="Yu Mincho"/>
                <w:b/>
                <w:bCs/>
                <w:sz w:val="20"/>
                <w:lang w:val="en-US" w:eastAsia="ja-JP"/>
              </w:rPr>
              <w:t>cheduling restrictions</w:t>
            </w:r>
          </w:p>
          <w:p w14:paraId="06FFCAF9" w14:textId="77777777" w:rsidR="00556A6C" w:rsidRPr="00556A6C" w:rsidRDefault="00556A6C" w:rsidP="00556A6C">
            <w:pPr>
              <w:spacing w:before="0" w:beforeAutospacing="0" w:after="0"/>
              <w:rPr>
                <w:rFonts w:eastAsia="Yu Mincho"/>
                <w:sz w:val="20"/>
                <w:szCs w:val="20"/>
                <w:lang w:eastAsia="ja-JP"/>
              </w:rPr>
            </w:pPr>
            <w:r w:rsidRPr="00556A6C">
              <w:rPr>
                <w:rFonts w:eastAsia="Yu Mincho"/>
                <w:sz w:val="20"/>
                <w:szCs w:val="20"/>
                <w:lang w:eastAsia="ja-JP"/>
              </w:rPr>
              <w:t>Companies are encouraged to bring further analysis on the feasibility of making changes to the measurement restrictions currently defined:</w:t>
            </w:r>
          </w:p>
          <w:p w14:paraId="1E1A6556" w14:textId="77777777" w:rsidR="00556A6C" w:rsidRPr="00556A6C" w:rsidRDefault="00556A6C" w:rsidP="00556A6C">
            <w:pPr>
              <w:spacing w:before="0" w:beforeAutospacing="0" w:after="0"/>
              <w:rPr>
                <w:rFonts w:eastAsia="Yu Mincho"/>
                <w:sz w:val="20"/>
                <w:szCs w:val="20"/>
                <w:lang w:eastAsia="ja-JP"/>
              </w:rPr>
            </w:pPr>
            <w:r w:rsidRPr="00556A6C">
              <w:rPr>
                <w:rFonts w:eastAsia="Yu Mincho"/>
                <w:sz w:val="20"/>
                <w:szCs w:val="20"/>
                <w:lang w:eastAsia="ja-JP"/>
              </w:rPr>
              <w:tab/>
              <w:t xml:space="preserve">- concrete examples of scenarios under which restrictions are not needed </w:t>
            </w:r>
          </w:p>
          <w:p w14:paraId="75AE5487" w14:textId="77777777" w:rsidR="00556A6C" w:rsidRPr="00556A6C" w:rsidRDefault="00556A6C" w:rsidP="00556A6C">
            <w:pPr>
              <w:spacing w:before="0" w:beforeAutospacing="0" w:after="0"/>
              <w:rPr>
                <w:rFonts w:eastAsia="Yu Mincho"/>
                <w:sz w:val="20"/>
                <w:szCs w:val="20"/>
                <w:lang w:eastAsia="ja-JP"/>
              </w:rPr>
            </w:pPr>
            <w:r w:rsidRPr="00556A6C">
              <w:rPr>
                <w:rFonts w:eastAsia="Yu Mincho"/>
                <w:sz w:val="20"/>
                <w:szCs w:val="20"/>
                <w:lang w:eastAsia="ja-JP"/>
              </w:rPr>
              <w:tab/>
              <w:t>- how is the network aware that UE does not need these restrictions and how it will take advantage of it</w:t>
            </w:r>
          </w:p>
          <w:p w14:paraId="3BEDB967" w14:textId="77777777" w:rsidR="00556A6C" w:rsidRPr="00556A6C" w:rsidRDefault="00556A6C" w:rsidP="00556A6C">
            <w:pPr>
              <w:spacing w:before="0" w:beforeAutospacing="0" w:after="0"/>
              <w:rPr>
                <w:rFonts w:eastAsia="Yu Mincho"/>
                <w:sz w:val="20"/>
                <w:szCs w:val="20"/>
                <w:lang w:eastAsia="ja-JP"/>
              </w:rPr>
            </w:pPr>
            <w:r w:rsidRPr="00556A6C">
              <w:rPr>
                <w:rFonts w:eastAsia="Yu Mincho"/>
                <w:sz w:val="20"/>
                <w:szCs w:val="20"/>
                <w:lang w:eastAsia="ja-JP"/>
              </w:rPr>
              <w:tab/>
              <w:t>- conditions under which the restrictions can be relaxed/not needed at all</w:t>
            </w:r>
          </w:p>
          <w:p w14:paraId="29EE6FB9" w14:textId="77777777" w:rsidR="00556A6C" w:rsidRPr="00556A6C" w:rsidRDefault="00556A6C" w:rsidP="00556A6C">
            <w:pPr>
              <w:spacing w:before="0" w:beforeAutospacing="0" w:after="0"/>
              <w:rPr>
                <w:rFonts w:eastAsia="Yu Mincho"/>
                <w:sz w:val="20"/>
                <w:szCs w:val="20"/>
                <w:lang w:eastAsia="ja-JP"/>
              </w:rPr>
            </w:pPr>
            <w:r w:rsidRPr="00556A6C">
              <w:rPr>
                <w:rFonts w:eastAsia="Yu Mincho"/>
                <w:sz w:val="20"/>
                <w:szCs w:val="20"/>
                <w:lang w:eastAsia="ja-JP"/>
              </w:rPr>
              <w:tab/>
              <w:t>- need for additional signaling/capability</w:t>
            </w:r>
          </w:p>
          <w:p w14:paraId="3B40D4BD" w14:textId="77777777" w:rsidR="00556A6C" w:rsidRPr="00556A6C" w:rsidRDefault="00556A6C" w:rsidP="00556A6C">
            <w:pPr>
              <w:spacing w:before="0" w:beforeAutospacing="0" w:after="0"/>
              <w:rPr>
                <w:rFonts w:eastAsia="Yu Mincho"/>
                <w:sz w:val="20"/>
                <w:szCs w:val="20"/>
                <w:lang w:eastAsia="ja-JP"/>
              </w:rPr>
            </w:pPr>
            <w:r w:rsidRPr="00556A6C">
              <w:rPr>
                <w:rFonts w:eastAsia="Yu Mincho"/>
                <w:sz w:val="20"/>
                <w:szCs w:val="20"/>
                <w:lang w:eastAsia="ja-JP"/>
              </w:rPr>
              <w:tab/>
              <w:t>- system level performance gain (</w:t>
            </w:r>
            <w:proofErr w:type="gramStart"/>
            <w:r w:rsidRPr="00556A6C">
              <w:rPr>
                <w:rFonts w:eastAsia="Yu Mincho"/>
                <w:sz w:val="20"/>
                <w:szCs w:val="20"/>
                <w:lang w:eastAsia="ja-JP"/>
              </w:rPr>
              <w:t>e.g.</w:t>
            </w:r>
            <w:proofErr w:type="gramEnd"/>
            <w:r w:rsidRPr="00556A6C">
              <w:rPr>
                <w:rFonts w:eastAsia="Yu Mincho"/>
                <w:sz w:val="20"/>
                <w:szCs w:val="20"/>
                <w:lang w:eastAsia="ja-JP"/>
              </w:rPr>
              <w:t xml:space="preserve"> improved throughput)</w:t>
            </w:r>
          </w:p>
          <w:p w14:paraId="412E29E8" w14:textId="77777777" w:rsidR="00556A6C" w:rsidRPr="00556A6C" w:rsidRDefault="00556A6C" w:rsidP="00556A6C">
            <w:pPr>
              <w:spacing w:before="0" w:beforeAutospacing="0" w:after="0"/>
              <w:rPr>
                <w:rFonts w:eastAsia="Yu Mincho"/>
                <w:sz w:val="20"/>
                <w:szCs w:val="20"/>
                <w:lang w:eastAsia="ja-JP"/>
              </w:rPr>
            </w:pPr>
            <w:r w:rsidRPr="00556A6C">
              <w:rPr>
                <w:rFonts w:eastAsia="Yu Mincho"/>
                <w:sz w:val="20"/>
                <w:szCs w:val="20"/>
                <w:lang w:eastAsia="ja-JP"/>
              </w:rPr>
              <w:tab/>
              <w:t>- specification impact</w:t>
            </w:r>
          </w:p>
          <w:p w14:paraId="230A7B8E" w14:textId="77777777" w:rsidR="00556A6C" w:rsidRPr="00556A6C" w:rsidRDefault="00556A6C" w:rsidP="00556A6C">
            <w:pPr>
              <w:spacing w:before="0" w:beforeAutospacing="0" w:after="0"/>
              <w:rPr>
                <w:rFonts w:eastAsia="Yu Mincho"/>
                <w:sz w:val="20"/>
                <w:szCs w:val="20"/>
                <w:lang w:eastAsia="ja-JP"/>
              </w:rPr>
            </w:pPr>
            <w:r w:rsidRPr="00556A6C">
              <w:rPr>
                <w:rFonts w:eastAsia="Yu Mincho"/>
                <w:sz w:val="20"/>
                <w:szCs w:val="20"/>
                <w:lang w:eastAsia="ja-JP"/>
              </w:rPr>
              <w:tab/>
              <w:t>- relationship with enabling multi-Rx (</w:t>
            </w:r>
            <w:proofErr w:type="gramStart"/>
            <w:r w:rsidRPr="00556A6C">
              <w:rPr>
                <w:rFonts w:eastAsia="Yu Mincho"/>
                <w:sz w:val="20"/>
                <w:szCs w:val="20"/>
                <w:lang w:eastAsia="ja-JP"/>
              </w:rPr>
              <w:t>i.e.</w:t>
            </w:r>
            <w:proofErr w:type="gramEnd"/>
            <w:r w:rsidRPr="00556A6C">
              <w:rPr>
                <w:rFonts w:eastAsia="Yu Mincho"/>
                <w:sz w:val="20"/>
                <w:szCs w:val="20"/>
                <w:lang w:eastAsia="ja-JP"/>
              </w:rPr>
              <w:t xml:space="preserve"> whether this enhancement is necessary to enable multi-Rx or not)</w:t>
            </w:r>
          </w:p>
          <w:p w14:paraId="23AB84AB" w14:textId="795C9045" w:rsidR="00BA1CC1" w:rsidRPr="00556A6C" w:rsidRDefault="00556A6C" w:rsidP="00556A6C">
            <w:pPr>
              <w:spacing w:before="0" w:beforeAutospacing="0" w:after="0"/>
              <w:rPr>
                <w:rFonts w:eastAsia="Yu Mincho"/>
                <w:lang w:eastAsia="ja-JP"/>
              </w:rPr>
            </w:pPr>
            <w:r w:rsidRPr="00556A6C">
              <w:rPr>
                <w:rFonts w:eastAsia="Yu Mincho"/>
                <w:sz w:val="20"/>
                <w:szCs w:val="20"/>
                <w:lang w:eastAsia="ja-JP"/>
              </w:rPr>
              <w:tab/>
              <w:t>- other aspects are not precluded.</w:t>
            </w:r>
          </w:p>
        </w:tc>
      </w:tr>
    </w:tbl>
    <w:p w14:paraId="457FA5A6" w14:textId="6D7D4A8C" w:rsidR="00A74337" w:rsidRDefault="008F6ECB" w:rsidP="00DC740E">
      <w:pPr>
        <w:spacing w:after="120"/>
        <w:jc w:val="both"/>
      </w:pPr>
      <w:r>
        <w:t>In this contribution, we discuss the above remaining</w:t>
      </w:r>
      <w:r w:rsidR="00E57FFE">
        <w:t xml:space="preserve"> and propose the revision to the spec</w:t>
      </w:r>
      <w:r>
        <w:t>.</w:t>
      </w:r>
    </w:p>
    <w:p w14:paraId="4D029AA9" w14:textId="5DBF085A" w:rsidR="00A74337" w:rsidRPr="006E7539" w:rsidRDefault="008F6ECB" w:rsidP="00A74337">
      <w:pPr>
        <w:pStyle w:val="Heading1"/>
        <w:numPr>
          <w:ilvl w:val="0"/>
          <w:numId w:val="10"/>
        </w:numPr>
        <w:pBdr>
          <w:top w:val="single" w:sz="12" w:space="2" w:color="auto"/>
        </w:pBdr>
        <w:jc w:val="both"/>
        <w:rPr>
          <w:sz w:val="32"/>
        </w:rPr>
      </w:pPr>
      <w:bookmarkStart w:id="5" w:name="OLE_LINK3"/>
      <w:bookmarkStart w:id="6" w:name="OLE_LINK4"/>
      <w:r>
        <w:rPr>
          <w:sz w:val="32"/>
        </w:rPr>
        <w:t>Discussion</w:t>
      </w:r>
      <w:r w:rsidR="00C137A4">
        <w:rPr>
          <w:sz w:val="32"/>
        </w:rPr>
        <w:t xml:space="preserve"> on measurement restriction</w:t>
      </w:r>
    </w:p>
    <w:bookmarkEnd w:id="5"/>
    <w:bookmarkEnd w:id="6"/>
    <w:p w14:paraId="7EB23DCA" w14:textId="3905357E" w:rsidR="004C6265" w:rsidRDefault="00C137A4" w:rsidP="004C6265">
      <w:pPr>
        <w:tabs>
          <w:tab w:val="left" w:pos="990"/>
        </w:tabs>
        <w:spacing w:after="120"/>
        <w:jc w:val="both"/>
      </w:pPr>
      <w:r>
        <w:t>The existing measurement restriction is specified as followings (using RLM as one example):</w:t>
      </w:r>
    </w:p>
    <w:tbl>
      <w:tblPr>
        <w:tblStyle w:val="TableGrid"/>
        <w:tblW w:w="0" w:type="auto"/>
        <w:tblLook w:val="04A0" w:firstRow="1" w:lastRow="0" w:firstColumn="1" w:lastColumn="0" w:noHBand="0" w:noVBand="1"/>
      </w:tblPr>
      <w:tblGrid>
        <w:gridCol w:w="9629"/>
      </w:tblGrid>
      <w:tr w:rsidR="0088575F" w14:paraId="38D43F3D" w14:textId="77777777" w:rsidTr="0088575F">
        <w:tc>
          <w:tcPr>
            <w:tcW w:w="9629" w:type="dxa"/>
          </w:tcPr>
          <w:p w14:paraId="55E07B4E" w14:textId="77777777" w:rsidR="0088575F" w:rsidRPr="0088575F" w:rsidRDefault="0088575F" w:rsidP="0088575F">
            <w:pPr>
              <w:pStyle w:val="Heading4"/>
              <w:spacing w:before="0" w:after="0"/>
              <w:rPr>
                <w:b/>
                <w:bCs/>
                <w:sz w:val="20"/>
              </w:rPr>
            </w:pPr>
            <w:r w:rsidRPr="0088575F">
              <w:rPr>
                <w:rFonts w:eastAsia="?? ??"/>
                <w:b/>
                <w:bCs/>
                <w:sz w:val="20"/>
              </w:rPr>
              <w:lastRenderedPageBreak/>
              <w:t>8.1.2.3</w:t>
            </w:r>
            <w:r w:rsidRPr="0088575F">
              <w:rPr>
                <w:rFonts w:eastAsia="?? ??"/>
                <w:b/>
                <w:bCs/>
                <w:sz w:val="20"/>
              </w:rPr>
              <w:tab/>
            </w:r>
            <w:r w:rsidRPr="0088575F">
              <w:rPr>
                <w:b/>
                <w:bCs/>
                <w:sz w:val="20"/>
              </w:rPr>
              <w:t>Measurement restrictions for SSB based RLM</w:t>
            </w:r>
          </w:p>
          <w:p w14:paraId="029FC849" w14:textId="66B9C203" w:rsidR="0088575F" w:rsidRDefault="0088575F" w:rsidP="0088575F">
            <w:pPr>
              <w:spacing w:before="0" w:beforeAutospacing="0" w:after="0"/>
              <w:rPr>
                <w:sz w:val="20"/>
                <w:szCs w:val="20"/>
              </w:rPr>
            </w:pPr>
            <w:r w:rsidRPr="0088575F">
              <w:rPr>
                <w:sz w:val="20"/>
                <w:szCs w:val="20"/>
              </w:rPr>
              <w:t>[unrelated part omitted]</w:t>
            </w:r>
          </w:p>
          <w:p w14:paraId="7F54CC2C" w14:textId="77777777" w:rsidR="0088575F" w:rsidRPr="0088575F" w:rsidRDefault="0088575F" w:rsidP="0088575F">
            <w:pPr>
              <w:spacing w:before="0" w:beforeAutospacing="0" w:after="0"/>
              <w:rPr>
                <w:sz w:val="20"/>
                <w:szCs w:val="20"/>
              </w:rPr>
            </w:pPr>
          </w:p>
          <w:p w14:paraId="38306EB7" w14:textId="3AFC2900" w:rsidR="0088575F" w:rsidRDefault="0088575F" w:rsidP="0088575F">
            <w:pPr>
              <w:spacing w:before="0" w:beforeAutospacing="0" w:after="0"/>
              <w:rPr>
                <w:sz w:val="20"/>
                <w:szCs w:val="20"/>
              </w:rPr>
            </w:pPr>
            <w:r w:rsidRPr="0088575F">
              <w:rPr>
                <w:sz w:val="20"/>
                <w:szCs w:val="20"/>
              </w:rPr>
              <w:t xml:space="preserve">For FR2, when the SSB for RLM </w:t>
            </w:r>
            <w:r w:rsidRPr="0088575F">
              <w:rPr>
                <w:rFonts w:eastAsia="Malgun Gothic"/>
                <w:sz w:val="20"/>
                <w:szCs w:val="20"/>
              </w:rPr>
              <w:t xml:space="preserve">measurement on one CC </w:t>
            </w:r>
            <w:r w:rsidRPr="0088575F">
              <w:rPr>
                <w:sz w:val="20"/>
                <w:szCs w:val="20"/>
              </w:rPr>
              <w:t xml:space="preserve">is in the same OFDM symbol as CSI-RS for RLM, BFD, CBD or L1-RSRP measurement </w:t>
            </w:r>
            <w:r w:rsidRPr="0088575F">
              <w:rPr>
                <w:rFonts w:eastAsia="Malgun Gothic"/>
                <w:sz w:val="20"/>
                <w:szCs w:val="20"/>
              </w:rPr>
              <w:t>on the same CC or different CCs in the same band</w:t>
            </w:r>
            <w:r w:rsidRPr="0088575F">
              <w:rPr>
                <w:sz w:val="20"/>
                <w:szCs w:val="20"/>
              </w:rPr>
              <w:t>, UE is required to measure one of but not both SSB for RLM and CSI-RS. Longer measurement period for SSB based RLM is expected, and no requirements are defined.</w:t>
            </w:r>
          </w:p>
          <w:p w14:paraId="76BDB445" w14:textId="77777777" w:rsidR="0088575F" w:rsidRPr="0088575F" w:rsidRDefault="0088575F" w:rsidP="0088575F">
            <w:pPr>
              <w:spacing w:before="0" w:beforeAutospacing="0" w:after="0"/>
              <w:rPr>
                <w:sz w:val="20"/>
                <w:szCs w:val="20"/>
              </w:rPr>
            </w:pPr>
          </w:p>
          <w:p w14:paraId="2CF4725E" w14:textId="2028095E" w:rsidR="0088575F" w:rsidRDefault="0088575F" w:rsidP="0088575F">
            <w:pPr>
              <w:spacing w:before="0" w:beforeAutospacing="0" w:after="0"/>
            </w:pPr>
            <w:r w:rsidRPr="0088575F">
              <w:rPr>
                <w:sz w:val="20"/>
                <w:szCs w:val="20"/>
              </w:rPr>
              <w:t>[unrelated part omitted]</w:t>
            </w:r>
          </w:p>
        </w:tc>
      </w:tr>
      <w:tr w:rsidR="0088575F" w14:paraId="0790528E" w14:textId="77777777" w:rsidTr="0088575F">
        <w:tc>
          <w:tcPr>
            <w:tcW w:w="9629" w:type="dxa"/>
          </w:tcPr>
          <w:p w14:paraId="4B85686F" w14:textId="77777777" w:rsidR="0088575F" w:rsidRPr="0088575F" w:rsidRDefault="0088575F" w:rsidP="0088575F">
            <w:pPr>
              <w:pStyle w:val="Heading4"/>
              <w:spacing w:before="0" w:after="0"/>
              <w:rPr>
                <w:b/>
                <w:bCs/>
                <w:sz w:val="20"/>
              </w:rPr>
            </w:pPr>
            <w:r w:rsidRPr="0088575F">
              <w:rPr>
                <w:rFonts w:eastAsia="?? ??"/>
                <w:b/>
                <w:bCs/>
                <w:sz w:val="20"/>
              </w:rPr>
              <w:t>8.1.3.3</w:t>
            </w:r>
            <w:r w:rsidRPr="0088575F">
              <w:rPr>
                <w:rFonts w:eastAsia="?? ??"/>
                <w:b/>
                <w:bCs/>
                <w:sz w:val="20"/>
              </w:rPr>
              <w:tab/>
            </w:r>
            <w:r w:rsidRPr="0088575F">
              <w:rPr>
                <w:b/>
                <w:bCs/>
                <w:sz w:val="20"/>
              </w:rPr>
              <w:t>Measurement restrictions for CSI-RS based RLM</w:t>
            </w:r>
          </w:p>
          <w:p w14:paraId="129441FE" w14:textId="77777777" w:rsidR="0088575F" w:rsidRDefault="0088575F" w:rsidP="0088575F">
            <w:pPr>
              <w:spacing w:before="0" w:beforeAutospacing="0" w:after="0"/>
              <w:rPr>
                <w:sz w:val="20"/>
                <w:szCs w:val="20"/>
              </w:rPr>
            </w:pPr>
            <w:r w:rsidRPr="0088575F">
              <w:rPr>
                <w:sz w:val="20"/>
                <w:szCs w:val="20"/>
              </w:rPr>
              <w:t>[unrelated part omitted]</w:t>
            </w:r>
          </w:p>
          <w:p w14:paraId="0FD66D14" w14:textId="77777777" w:rsidR="0088575F" w:rsidRDefault="0088575F" w:rsidP="0088575F">
            <w:pPr>
              <w:spacing w:before="0" w:beforeAutospacing="0" w:after="0"/>
              <w:rPr>
                <w:sz w:val="20"/>
                <w:szCs w:val="20"/>
              </w:rPr>
            </w:pPr>
          </w:p>
          <w:p w14:paraId="33D115AD" w14:textId="5CB466BE" w:rsidR="0088575F" w:rsidRPr="0088575F" w:rsidRDefault="0088575F" w:rsidP="0088575F">
            <w:pPr>
              <w:spacing w:before="0" w:beforeAutospacing="0" w:after="0"/>
              <w:rPr>
                <w:sz w:val="20"/>
                <w:szCs w:val="20"/>
              </w:rPr>
            </w:pPr>
            <w:r w:rsidRPr="0088575F">
              <w:rPr>
                <w:sz w:val="20"/>
                <w:szCs w:val="20"/>
              </w:rPr>
              <w:t xml:space="preserve">For FR2, when the CSI-RS for RLM </w:t>
            </w:r>
            <w:r w:rsidRPr="0088575F">
              <w:rPr>
                <w:rFonts w:eastAsia="Malgun Gothic"/>
                <w:sz w:val="20"/>
                <w:szCs w:val="20"/>
              </w:rPr>
              <w:t xml:space="preserve">measurement on one CC </w:t>
            </w:r>
            <w:r w:rsidRPr="0088575F">
              <w:rPr>
                <w:sz w:val="20"/>
                <w:szCs w:val="20"/>
              </w:rPr>
              <w:t xml:space="preserve">is in the same OFDM symbol as SSB for RLM, BFD, or L1-RSRP measurement </w:t>
            </w:r>
            <w:r w:rsidRPr="0088575F">
              <w:rPr>
                <w:rFonts w:eastAsia="Malgun Gothic"/>
                <w:sz w:val="20"/>
                <w:szCs w:val="20"/>
              </w:rPr>
              <w:t>on the same CC or different CCs in the same band</w:t>
            </w:r>
            <w:r w:rsidRPr="0088575F">
              <w:rPr>
                <w:sz w:val="20"/>
                <w:szCs w:val="20"/>
              </w:rPr>
              <w:t xml:space="preserve">, or in the same symbol as SSB for CBD measurement </w:t>
            </w:r>
            <w:r w:rsidRPr="0088575F">
              <w:rPr>
                <w:rFonts w:eastAsia="Malgun Gothic"/>
                <w:sz w:val="20"/>
                <w:szCs w:val="20"/>
              </w:rPr>
              <w:t>on the same CC or different CCs in the same band</w:t>
            </w:r>
            <w:r w:rsidRPr="0088575F">
              <w:rPr>
                <w:sz w:val="20"/>
                <w:szCs w:val="20"/>
              </w:rPr>
              <w:t xml:space="preserve"> when beam failure is detected, UE is required to measure one of but not both CSI-RS for RLM and SSB. Longer measurement period for CSI-RS based RLM is expected, and no requirements are defined.</w:t>
            </w:r>
          </w:p>
          <w:p w14:paraId="77396224" w14:textId="77777777" w:rsidR="0088575F" w:rsidRPr="0088575F" w:rsidRDefault="0088575F" w:rsidP="0088575F">
            <w:pPr>
              <w:spacing w:before="0" w:beforeAutospacing="0" w:after="0"/>
              <w:rPr>
                <w:sz w:val="20"/>
                <w:szCs w:val="20"/>
              </w:rPr>
            </w:pPr>
            <w:r w:rsidRPr="0088575F">
              <w:rPr>
                <w:sz w:val="20"/>
                <w:szCs w:val="20"/>
              </w:rPr>
              <w:t xml:space="preserve">For FR2, when the CSI-RS for RLM </w:t>
            </w:r>
            <w:r w:rsidRPr="0088575F">
              <w:rPr>
                <w:rFonts w:eastAsia="Malgun Gothic"/>
                <w:sz w:val="20"/>
                <w:szCs w:val="20"/>
              </w:rPr>
              <w:t>measurement on one CC</w:t>
            </w:r>
            <w:r w:rsidRPr="0088575F">
              <w:rPr>
                <w:sz w:val="20"/>
                <w:szCs w:val="20"/>
              </w:rPr>
              <w:t xml:space="preserve"> is in the same OFDM symbol as another CSI-RS for RLM, BFD, CBD or L1-RSRP measurement </w:t>
            </w:r>
            <w:r w:rsidRPr="0088575F">
              <w:rPr>
                <w:rFonts w:eastAsia="Malgun Gothic"/>
                <w:sz w:val="20"/>
                <w:szCs w:val="20"/>
              </w:rPr>
              <w:t>on the same CC or different CCs in the same band</w:t>
            </w:r>
            <w:r w:rsidRPr="0088575F">
              <w:rPr>
                <w:sz w:val="20"/>
                <w:szCs w:val="20"/>
              </w:rPr>
              <w:t>,</w:t>
            </w:r>
          </w:p>
          <w:p w14:paraId="6F76E62D" w14:textId="77777777" w:rsidR="0088575F" w:rsidRPr="0088575F" w:rsidRDefault="0088575F" w:rsidP="0088575F">
            <w:pPr>
              <w:pStyle w:val="B1"/>
              <w:spacing w:before="0" w:beforeAutospacing="0" w:after="0"/>
              <w:rPr>
                <w:sz w:val="20"/>
                <w:szCs w:val="20"/>
              </w:rPr>
            </w:pPr>
            <w:r w:rsidRPr="0088575F">
              <w:rPr>
                <w:sz w:val="20"/>
                <w:szCs w:val="20"/>
              </w:rPr>
              <w:t>-</w:t>
            </w:r>
            <w:r w:rsidRPr="0088575F">
              <w:rPr>
                <w:sz w:val="20"/>
                <w:szCs w:val="20"/>
              </w:rPr>
              <w:tab/>
              <w:t>In the following cases, UE is required to measure one of but not both CSI-RS for RLM and the other CSI-RS. Longer measurement period for CSI-RS based RLM is expected, and no requirements are defined.</w:t>
            </w:r>
          </w:p>
          <w:p w14:paraId="3F694A27" w14:textId="77777777" w:rsidR="0088575F" w:rsidRPr="0088575F" w:rsidRDefault="0088575F" w:rsidP="0088575F">
            <w:pPr>
              <w:pStyle w:val="B2"/>
              <w:spacing w:before="0" w:beforeAutospacing="0" w:after="0"/>
              <w:rPr>
                <w:rFonts w:eastAsia="Malgun Gothic"/>
                <w:sz w:val="20"/>
                <w:szCs w:val="20"/>
              </w:rPr>
            </w:pPr>
            <w:r w:rsidRPr="0088575F">
              <w:rPr>
                <w:sz w:val="20"/>
                <w:szCs w:val="20"/>
              </w:rPr>
              <w:t>-</w:t>
            </w:r>
            <w:r w:rsidRPr="0088575F">
              <w:rPr>
                <w:sz w:val="20"/>
                <w:szCs w:val="20"/>
              </w:rPr>
              <w:tab/>
              <w:t xml:space="preserve">The CSI-RS for RLM or the other CSI-RS in a resource set configured with repetition ON, or </w:t>
            </w:r>
          </w:p>
          <w:p w14:paraId="454E931C" w14:textId="77777777" w:rsidR="0088575F" w:rsidRPr="0088575F" w:rsidRDefault="0088575F" w:rsidP="0088575F">
            <w:pPr>
              <w:pStyle w:val="B2"/>
              <w:spacing w:before="0" w:beforeAutospacing="0" w:after="0"/>
              <w:rPr>
                <w:sz w:val="20"/>
                <w:szCs w:val="20"/>
              </w:rPr>
            </w:pPr>
            <w:r w:rsidRPr="0088575F">
              <w:rPr>
                <w:sz w:val="20"/>
                <w:szCs w:val="20"/>
              </w:rPr>
              <w:t>-</w:t>
            </w:r>
            <w:r w:rsidRPr="0088575F">
              <w:rPr>
                <w:sz w:val="20"/>
                <w:szCs w:val="20"/>
              </w:rPr>
              <w:tab/>
              <w:t xml:space="preserve">The other CSI-RS is configured in </w:t>
            </w:r>
            <w:proofErr w:type="gramStart"/>
            <w:r w:rsidRPr="0088575F">
              <w:rPr>
                <w:sz w:val="20"/>
                <w:szCs w:val="20"/>
              </w:rPr>
              <w:t>q1</w:t>
            </w:r>
            <w:proofErr w:type="gramEnd"/>
            <w:r w:rsidRPr="0088575F">
              <w:rPr>
                <w:sz w:val="20"/>
                <w:szCs w:val="20"/>
              </w:rPr>
              <w:t xml:space="preserve"> and beam failure is detected, or</w:t>
            </w:r>
          </w:p>
          <w:p w14:paraId="726E63F3" w14:textId="77777777" w:rsidR="0088575F" w:rsidRPr="0088575F" w:rsidRDefault="0088575F" w:rsidP="0088575F">
            <w:pPr>
              <w:pStyle w:val="B2"/>
              <w:spacing w:before="0" w:beforeAutospacing="0" w:after="0"/>
              <w:rPr>
                <w:sz w:val="20"/>
                <w:szCs w:val="20"/>
              </w:rPr>
            </w:pPr>
            <w:r w:rsidRPr="0088575F">
              <w:rPr>
                <w:sz w:val="20"/>
                <w:szCs w:val="20"/>
              </w:rPr>
              <w:t>-</w:t>
            </w:r>
            <w:r w:rsidRPr="0088575F">
              <w:rPr>
                <w:sz w:val="20"/>
                <w:szCs w:val="20"/>
              </w:rPr>
              <w:tab/>
              <w:t xml:space="preserve">The two CSI-RS-es are not QCL-ed </w:t>
            </w:r>
            <w:proofErr w:type="spellStart"/>
            <w:r w:rsidRPr="0088575F">
              <w:rPr>
                <w:sz w:val="20"/>
                <w:szCs w:val="20"/>
              </w:rPr>
              <w:t>w.r.t.</w:t>
            </w:r>
            <w:proofErr w:type="spellEnd"/>
            <w:r w:rsidRPr="0088575F">
              <w:rPr>
                <w:sz w:val="20"/>
                <w:szCs w:val="20"/>
              </w:rPr>
              <w:t xml:space="preserve"> QCL-</w:t>
            </w:r>
            <w:proofErr w:type="spellStart"/>
            <w:r w:rsidRPr="0088575F">
              <w:rPr>
                <w:sz w:val="20"/>
                <w:szCs w:val="20"/>
              </w:rPr>
              <w:t>TypeD</w:t>
            </w:r>
            <w:proofErr w:type="spellEnd"/>
            <w:r w:rsidRPr="0088575F">
              <w:rPr>
                <w:sz w:val="20"/>
                <w:szCs w:val="20"/>
              </w:rPr>
              <w:t>, or the QCL information is not known to UE,</w:t>
            </w:r>
          </w:p>
          <w:p w14:paraId="3F2C2FDE" w14:textId="77777777" w:rsidR="0088575F" w:rsidRDefault="0088575F" w:rsidP="0088575F">
            <w:pPr>
              <w:pStyle w:val="B1"/>
              <w:spacing w:before="0" w:beforeAutospacing="0" w:after="0"/>
              <w:rPr>
                <w:sz w:val="20"/>
                <w:szCs w:val="20"/>
              </w:rPr>
            </w:pPr>
            <w:r w:rsidRPr="0088575F">
              <w:rPr>
                <w:sz w:val="20"/>
                <w:szCs w:val="20"/>
              </w:rPr>
              <w:t>-</w:t>
            </w:r>
            <w:r w:rsidRPr="0088575F">
              <w:rPr>
                <w:sz w:val="20"/>
                <w:szCs w:val="20"/>
              </w:rPr>
              <w:tab/>
              <w:t>Otherwise, UE shall be able to measure the CSI-RS for RLM without any restriction.</w:t>
            </w:r>
          </w:p>
          <w:p w14:paraId="1CA9FABB" w14:textId="77777777" w:rsidR="0088575F" w:rsidRDefault="0088575F" w:rsidP="0088575F">
            <w:pPr>
              <w:pStyle w:val="B1"/>
              <w:spacing w:before="0" w:beforeAutospacing="0" w:after="0"/>
              <w:rPr>
                <w:sz w:val="20"/>
                <w:szCs w:val="20"/>
              </w:rPr>
            </w:pPr>
          </w:p>
          <w:p w14:paraId="418ADEC0" w14:textId="1D35311E" w:rsidR="0088575F" w:rsidRPr="0088575F" w:rsidRDefault="0088575F" w:rsidP="0088575F">
            <w:pPr>
              <w:pStyle w:val="B1"/>
              <w:spacing w:before="0" w:beforeAutospacing="0" w:after="0"/>
              <w:ind w:left="284"/>
              <w:rPr>
                <w:sz w:val="20"/>
                <w:szCs w:val="20"/>
              </w:rPr>
            </w:pPr>
            <w:r w:rsidRPr="0088575F">
              <w:rPr>
                <w:sz w:val="20"/>
                <w:szCs w:val="20"/>
              </w:rPr>
              <w:t>[unrelated part omitted]</w:t>
            </w:r>
          </w:p>
        </w:tc>
      </w:tr>
    </w:tbl>
    <w:p w14:paraId="7AFA28AB" w14:textId="6B35EAF7" w:rsidR="008F7725" w:rsidRDefault="00D22F97" w:rsidP="00D22F97">
      <w:pPr>
        <w:tabs>
          <w:tab w:val="left" w:pos="990"/>
        </w:tabs>
        <w:spacing w:after="120"/>
        <w:jc w:val="both"/>
      </w:pPr>
      <w:r>
        <w:t>Based on the existing measurement restriction requirement, three categories of RS shall be considered when defining measurement restriction requirement:</w:t>
      </w:r>
    </w:p>
    <w:p w14:paraId="45C119A1" w14:textId="55C384F7" w:rsidR="008F7725" w:rsidRDefault="00D22F97" w:rsidP="008F7725">
      <w:pPr>
        <w:tabs>
          <w:tab w:val="left" w:pos="990"/>
        </w:tabs>
        <w:spacing w:after="120"/>
        <w:jc w:val="both"/>
      </w:pPr>
      <w:r>
        <w:t xml:space="preserve">(1) </w:t>
      </w:r>
      <w:r w:rsidR="008F7725">
        <w:t xml:space="preserve">The SSB for RLM, for BFD/CBD/L1-RSRP </w:t>
      </w:r>
      <w:r w:rsidR="008F7725">
        <w:rPr>
          <w:rFonts w:hint="eastAsia"/>
        </w:rPr>
        <w:t>are</w:t>
      </w:r>
      <w:r w:rsidR="008F7725">
        <w:t xml:space="preserve"> all with beam sweeping</w:t>
      </w:r>
    </w:p>
    <w:p w14:paraId="1C01134D" w14:textId="7D93DD47" w:rsidR="008F7725" w:rsidRDefault="00D22F97" w:rsidP="008F7725">
      <w:pPr>
        <w:tabs>
          <w:tab w:val="left" w:pos="990"/>
        </w:tabs>
        <w:spacing w:after="120"/>
        <w:jc w:val="both"/>
      </w:pPr>
      <w:r>
        <w:t xml:space="preserve">(2) </w:t>
      </w:r>
      <w:r w:rsidR="008F7725">
        <w:t>The CSI-RS with beam sweeping: CSI-RS for CBD, CSI-RS for L1-RSRP with repetition on.</w:t>
      </w:r>
    </w:p>
    <w:p w14:paraId="704E3455" w14:textId="5DD9138F" w:rsidR="008F7725" w:rsidRDefault="00D22F97" w:rsidP="008F7725">
      <w:pPr>
        <w:tabs>
          <w:tab w:val="left" w:pos="990"/>
        </w:tabs>
        <w:spacing w:after="120"/>
        <w:jc w:val="both"/>
      </w:pPr>
      <w:r>
        <w:t xml:space="preserve">(3) </w:t>
      </w:r>
      <w:r w:rsidR="008F7725">
        <w:t>The CSI-RS without beam sweeping: CSI-RS for RLM, CSI-RS for BFD, CSI-RS for L1-RSRP with repetition off.</w:t>
      </w:r>
    </w:p>
    <w:p w14:paraId="32F88D66" w14:textId="568B4428" w:rsidR="00D22F97" w:rsidRDefault="00D22F97" w:rsidP="004C6265">
      <w:pPr>
        <w:tabs>
          <w:tab w:val="left" w:pos="990"/>
        </w:tabs>
        <w:spacing w:after="120"/>
        <w:jc w:val="both"/>
      </w:pPr>
      <w:r>
        <w:t>The existing measurement restriction is applied as shown in following table 1. “Yes” means measurement restriction is applied, otherwise “No” means no measurement restriction is applied and parallel measurement shall be performed.</w:t>
      </w:r>
    </w:p>
    <w:p w14:paraId="15E6337F" w14:textId="25110FB8" w:rsidR="00D22F97" w:rsidRDefault="00D22F97" w:rsidP="00D22F97">
      <w:pPr>
        <w:pStyle w:val="Caption"/>
        <w:keepNext/>
        <w:jc w:val="center"/>
      </w:pPr>
      <w:r>
        <w:t xml:space="preserve">Table </w:t>
      </w:r>
      <w:fldSimple w:instr=" SEQ Table \* ARABIC ">
        <w:r>
          <w:rPr>
            <w:noProof/>
          </w:rPr>
          <w:t>1</w:t>
        </w:r>
      </w:fldSimple>
      <w:r>
        <w:t>. Summary for existing measurement restr</w:t>
      </w:r>
      <w:r w:rsidR="001D47A9">
        <w:t>i</w:t>
      </w:r>
      <w:r>
        <w:t>ction applicability</w:t>
      </w:r>
    </w:p>
    <w:tbl>
      <w:tblPr>
        <w:tblStyle w:val="TableGrid"/>
        <w:tblW w:w="9462" w:type="dxa"/>
        <w:tblLook w:val="04A0" w:firstRow="1" w:lastRow="0" w:firstColumn="1" w:lastColumn="0" w:noHBand="0" w:noVBand="1"/>
      </w:tblPr>
      <w:tblGrid>
        <w:gridCol w:w="2335"/>
        <w:gridCol w:w="2609"/>
        <w:gridCol w:w="2234"/>
        <w:gridCol w:w="2284"/>
      </w:tblGrid>
      <w:tr w:rsidR="00D22F97" w:rsidRPr="00D22F97" w14:paraId="0FA6DD4A" w14:textId="10DA7758" w:rsidTr="00D22F97">
        <w:trPr>
          <w:trHeight w:val="347"/>
        </w:trPr>
        <w:tc>
          <w:tcPr>
            <w:tcW w:w="2335" w:type="dxa"/>
            <w:shd w:val="clear" w:color="auto" w:fill="FFD966" w:themeFill="accent4" w:themeFillTint="99"/>
          </w:tcPr>
          <w:p w14:paraId="48A44D93" w14:textId="41ACE62B" w:rsidR="008F7725" w:rsidRPr="00D22F97" w:rsidRDefault="008F7725" w:rsidP="000B0F16">
            <w:pPr>
              <w:tabs>
                <w:tab w:val="left" w:pos="990"/>
              </w:tabs>
              <w:spacing w:before="0" w:beforeAutospacing="0" w:after="0"/>
              <w:jc w:val="both"/>
              <w:rPr>
                <w:b/>
                <w:bCs/>
                <w:sz w:val="32"/>
                <w:szCs w:val="32"/>
                <w:vertAlign w:val="subscript"/>
              </w:rPr>
            </w:pPr>
            <w:r w:rsidRPr="00D22F97">
              <w:rPr>
                <w:b/>
                <w:bCs/>
                <w:sz w:val="32"/>
                <w:szCs w:val="32"/>
                <w:vertAlign w:val="subscript"/>
              </w:rPr>
              <w:t xml:space="preserve">Scheduling </w:t>
            </w:r>
            <w:r w:rsidR="00D22F97">
              <w:rPr>
                <w:b/>
                <w:bCs/>
                <w:sz w:val="32"/>
                <w:szCs w:val="32"/>
                <w:vertAlign w:val="subscript"/>
              </w:rPr>
              <w:t>R</w:t>
            </w:r>
            <w:r w:rsidRPr="00D22F97">
              <w:rPr>
                <w:b/>
                <w:bCs/>
                <w:sz w:val="32"/>
                <w:szCs w:val="32"/>
                <w:vertAlign w:val="subscript"/>
              </w:rPr>
              <w:t>estriction</w:t>
            </w:r>
            <w:r w:rsidR="00D22F97">
              <w:rPr>
                <w:b/>
                <w:bCs/>
                <w:sz w:val="32"/>
                <w:szCs w:val="32"/>
                <w:vertAlign w:val="subscript"/>
              </w:rPr>
              <w:t xml:space="preserve"> Applicability</w:t>
            </w:r>
          </w:p>
        </w:tc>
        <w:tc>
          <w:tcPr>
            <w:tcW w:w="2609" w:type="dxa"/>
            <w:shd w:val="clear" w:color="auto" w:fill="BDD6EE" w:themeFill="accent1" w:themeFillTint="66"/>
          </w:tcPr>
          <w:p w14:paraId="6240D392" w14:textId="77777777" w:rsidR="008F7725" w:rsidRPr="00D22F97" w:rsidRDefault="008F7725" w:rsidP="000B0F16">
            <w:pPr>
              <w:tabs>
                <w:tab w:val="left" w:pos="990"/>
              </w:tabs>
              <w:spacing w:before="0" w:beforeAutospacing="0" w:after="0"/>
              <w:jc w:val="both"/>
              <w:rPr>
                <w:sz w:val="32"/>
                <w:szCs w:val="32"/>
                <w:vertAlign w:val="subscript"/>
              </w:rPr>
            </w:pPr>
            <w:r w:rsidRPr="00D22F97">
              <w:rPr>
                <w:sz w:val="32"/>
                <w:szCs w:val="32"/>
                <w:vertAlign w:val="subscript"/>
              </w:rPr>
              <w:t>SSB RLM/BFD/CBD/L1-RSRP</w:t>
            </w:r>
          </w:p>
        </w:tc>
        <w:tc>
          <w:tcPr>
            <w:tcW w:w="2234" w:type="dxa"/>
            <w:shd w:val="clear" w:color="auto" w:fill="BDD6EE" w:themeFill="accent1" w:themeFillTint="66"/>
          </w:tcPr>
          <w:p w14:paraId="6C0179B4" w14:textId="204E5ED7" w:rsidR="008F7725" w:rsidRPr="00D22F97" w:rsidRDefault="008F7725" w:rsidP="000B0F16">
            <w:pPr>
              <w:tabs>
                <w:tab w:val="left" w:pos="990"/>
              </w:tabs>
              <w:spacing w:before="0" w:beforeAutospacing="0" w:after="0"/>
              <w:jc w:val="both"/>
              <w:rPr>
                <w:sz w:val="32"/>
                <w:szCs w:val="32"/>
                <w:vertAlign w:val="subscript"/>
              </w:rPr>
            </w:pPr>
            <w:r w:rsidRPr="00D22F97">
              <w:rPr>
                <w:sz w:val="32"/>
                <w:szCs w:val="32"/>
                <w:vertAlign w:val="subscript"/>
              </w:rPr>
              <w:t>CSI-RS RLM/BFD/L1-</w:t>
            </w:r>
            <w:proofErr w:type="gramStart"/>
            <w:r w:rsidRPr="00D22F97">
              <w:rPr>
                <w:sz w:val="32"/>
                <w:szCs w:val="32"/>
                <w:vertAlign w:val="subscript"/>
              </w:rPr>
              <w:t>RSRP(</w:t>
            </w:r>
            <w:proofErr w:type="gramEnd"/>
            <w:r w:rsidRPr="00D22F97">
              <w:rPr>
                <w:sz w:val="32"/>
                <w:szCs w:val="32"/>
                <w:vertAlign w:val="subscript"/>
              </w:rPr>
              <w:t>repetition OFF)</w:t>
            </w:r>
          </w:p>
        </w:tc>
        <w:tc>
          <w:tcPr>
            <w:tcW w:w="2284" w:type="dxa"/>
            <w:shd w:val="clear" w:color="auto" w:fill="BDD6EE" w:themeFill="accent1" w:themeFillTint="66"/>
          </w:tcPr>
          <w:p w14:paraId="282118AD" w14:textId="799933BF" w:rsidR="008F7725" w:rsidRPr="00D22F97" w:rsidRDefault="008F7725" w:rsidP="008F7725">
            <w:pPr>
              <w:tabs>
                <w:tab w:val="left" w:pos="990"/>
              </w:tabs>
              <w:spacing w:before="0" w:beforeAutospacing="0" w:after="0"/>
              <w:jc w:val="both"/>
              <w:rPr>
                <w:sz w:val="32"/>
                <w:szCs w:val="32"/>
                <w:vertAlign w:val="subscript"/>
              </w:rPr>
            </w:pPr>
            <w:r w:rsidRPr="00D22F97">
              <w:rPr>
                <w:sz w:val="32"/>
                <w:szCs w:val="32"/>
                <w:vertAlign w:val="subscript"/>
              </w:rPr>
              <w:t>CSI-RS CBD/L1-</w:t>
            </w:r>
            <w:proofErr w:type="gramStart"/>
            <w:r w:rsidRPr="00D22F97">
              <w:rPr>
                <w:sz w:val="32"/>
                <w:szCs w:val="32"/>
                <w:vertAlign w:val="subscript"/>
              </w:rPr>
              <w:t>RSRP(</w:t>
            </w:r>
            <w:proofErr w:type="gramEnd"/>
            <w:r w:rsidRPr="00D22F97">
              <w:rPr>
                <w:sz w:val="32"/>
                <w:szCs w:val="32"/>
                <w:vertAlign w:val="subscript"/>
              </w:rPr>
              <w:t>repetition ON)</w:t>
            </w:r>
          </w:p>
        </w:tc>
      </w:tr>
      <w:tr w:rsidR="008F7725" w:rsidRPr="00D22F97" w14:paraId="7579EA8D" w14:textId="18BC770C" w:rsidTr="00D22F97">
        <w:trPr>
          <w:trHeight w:val="514"/>
        </w:trPr>
        <w:tc>
          <w:tcPr>
            <w:tcW w:w="2335" w:type="dxa"/>
            <w:shd w:val="clear" w:color="auto" w:fill="BDD6EE" w:themeFill="accent1" w:themeFillTint="66"/>
          </w:tcPr>
          <w:p w14:paraId="0F840CC5" w14:textId="77777777" w:rsidR="008F7725" w:rsidRPr="00D22F97" w:rsidRDefault="008F7725" w:rsidP="008F7725">
            <w:pPr>
              <w:tabs>
                <w:tab w:val="left" w:pos="990"/>
              </w:tabs>
              <w:spacing w:before="0" w:beforeAutospacing="0" w:after="0"/>
              <w:jc w:val="both"/>
              <w:rPr>
                <w:sz w:val="32"/>
                <w:szCs w:val="32"/>
                <w:vertAlign w:val="subscript"/>
              </w:rPr>
            </w:pPr>
            <w:r w:rsidRPr="00D22F97">
              <w:rPr>
                <w:sz w:val="32"/>
                <w:szCs w:val="32"/>
                <w:vertAlign w:val="subscript"/>
              </w:rPr>
              <w:t>SSB RLM/BFD/CBD/L1-RSRP</w:t>
            </w:r>
          </w:p>
        </w:tc>
        <w:tc>
          <w:tcPr>
            <w:tcW w:w="2609" w:type="dxa"/>
          </w:tcPr>
          <w:p w14:paraId="57EA8D79" w14:textId="77777777" w:rsidR="008F7725" w:rsidRPr="00D22F97" w:rsidRDefault="008F7725" w:rsidP="008F7725">
            <w:pPr>
              <w:tabs>
                <w:tab w:val="left" w:pos="990"/>
              </w:tabs>
              <w:spacing w:before="0" w:beforeAutospacing="0" w:after="0"/>
              <w:jc w:val="both"/>
              <w:rPr>
                <w:sz w:val="32"/>
                <w:szCs w:val="32"/>
                <w:vertAlign w:val="subscript"/>
              </w:rPr>
            </w:pPr>
            <w:r w:rsidRPr="00D22F97">
              <w:rPr>
                <w:sz w:val="32"/>
                <w:szCs w:val="32"/>
                <w:vertAlign w:val="subscript"/>
              </w:rPr>
              <w:t>NA</w:t>
            </w:r>
          </w:p>
        </w:tc>
        <w:tc>
          <w:tcPr>
            <w:tcW w:w="2234" w:type="dxa"/>
          </w:tcPr>
          <w:p w14:paraId="5C4245BA" w14:textId="77777777" w:rsidR="008F7725" w:rsidRPr="00D22F97" w:rsidRDefault="008F7725" w:rsidP="008F7725">
            <w:pPr>
              <w:tabs>
                <w:tab w:val="left" w:pos="990"/>
              </w:tabs>
              <w:spacing w:before="0" w:beforeAutospacing="0" w:after="0"/>
              <w:jc w:val="both"/>
              <w:rPr>
                <w:sz w:val="32"/>
                <w:szCs w:val="32"/>
                <w:vertAlign w:val="subscript"/>
              </w:rPr>
            </w:pPr>
            <w:r w:rsidRPr="00D22F97">
              <w:rPr>
                <w:sz w:val="32"/>
                <w:szCs w:val="32"/>
                <w:vertAlign w:val="subscript"/>
              </w:rPr>
              <w:t xml:space="preserve">Yes </w:t>
            </w:r>
          </w:p>
        </w:tc>
        <w:tc>
          <w:tcPr>
            <w:tcW w:w="2284" w:type="dxa"/>
          </w:tcPr>
          <w:p w14:paraId="112FC4CE" w14:textId="55671576" w:rsidR="008F7725" w:rsidRPr="00D22F97" w:rsidRDefault="008F7725" w:rsidP="008F7725">
            <w:pPr>
              <w:tabs>
                <w:tab w:val="left" w:pos="990"/>
              </w:tabs>
              <w:spacing w:before="0" w:beforeAutospacing="0" w:after="0"/>
              <w:jc w:val="both"/>
              <w:rPr>
                <w:sz w:val="32"/>
                <w:szCs w:val="32"/>
                <w:vertAlign w:val="subscript"/>
              </w:rPr>
            </w:pPr>
            <w:r w:rsidRPr="00D22F97">
              <w:rPr>
                <w:sz w:val="32"/>
                <w:szCs w:val="32"/>
                <w:vertAlign w:val="subscript"/>
              </w:rPr>
              <w:t>Yes</w:t>
            </w:r>
          </w:p>
        </w:tc>
      </w:tr>
      <w:tr w:rsidR="008F7725" w:rsidRPr="00D22F97" w14:paraId="22C9E348" w14:textId="709DC436" w:rsidTr="00D22F97">
        <w:trPr>
          <w:trHeight w:val="694"/>
        </w:trPr>
        <w:tc>
          <w:tcPr>
            <w:tcW w:w="2335" w:type="dxa"/>
            <w:shd w:val="clear" w:color="auto" w:fill="BDD6EE" w:themeFill="accent1" w:themeFillTint="66"/>
          </w:tcPr>
          <w:p w14:paraId="61281855" w14:textId="7DE0489B" w:rsidR="008F7725" w:rsidRPr="00D22F97" w:rsidRDefault="008F7725" w:rsidP="008F7725">
            <w:pPr>
              <w:tabs>
                <w:tab w:val="left" w:pos="990"/>
              </w:tabs>
              <w:spacing w:before="0" w:beforeAutospacing="0" w:after="0"/>
              <w:jc w:val="both"/>
              <w:rPr>
                <w:sz w:val="32"/>
                <w:szCs w:val="32"/>
                <w:vertAlign w:val="subscript"/>
              </w:rPr>
            </w:pPr>
            <w:r w:rsidRPr="00D22F97">
              <w:rPr>
                <w:sz w:val="32"/>
                <w:szCs w:val="32"/>
                <w:vertAlign w:val="subscript"/>
              </w:rPr>
              <w:t>CSI-RS RLM/BFD/L1-</w:t>
            </w:r>
            <w:proofErr w:type="gramStart"/>
            <w:r w:rsidRPr="00D22F97">
              <w:rPr>
                <w:sz w:val="32"/>
                <w:szCs w:val="32"/>
                <w:vertAlign w:val="subscript"/>
              </w:rPr>
              <w:t>RSRP(</w:t>
            </w:r>
            <w:proofErr w:type="gramEnd"/>
            <w:r w:rsidRPr="00D22F97">
              <w:rPr>
                <w:sz w:val="32"/>
                <w:szCs w:val="32"/>
                <w:vertAlign w:val="subscript"/>
              </w:rPr>
              <w:t>repetition OFF)</w:t>
            </w:r>
          </w:p>
        </w:tc>
        <w:tc>
          <w:tcPr>
            <w:tcW w:w="2609" w:type="dxa"/>
          </w:tcPr>
          <w:p w14:paraId="5A3A717C" w14:textId="77777777" w:rsidR="008F7725" w:rsidRPr="00D22F97" w:rsidRDefault="008F7725" w:rsidP="008F7725">
            <w:pPr>
              <w:tabs>
                <w:tab w:val="left" w:pos="990"/>
              </w:tabs>
              <w:spacing w:before="0" w:beforeAutospacing="0" w:after="0"/>
              <w:jc w:val="both"/>
              <w:rPr>
                <w:sz w:val="32"/>
                <w:szCs w:val="32"/>
                <w:vertAlign w:val="subscript"/>
              </w:rPr>
            </w:pPr>
            <w:r w:rsidRPr="00D22F97">
              <w:rPr>
                <w:sz w:val="32"/>
                <w:szCs w:val="32"/>
                <w:vertAlign w:val="subscript"/>
              </w:rPr>
              <w:t xml:space="preserve">Yes </w:t>
            </w:r>
          </w:p>
        </w:tc>
        <w:tc>
          <w:tcPr>
            <w:tcW w:w="2234" w:type="dxa"/>
          </w:tcPr>
          <w:p w14:paraId="0F207E83" w14:textId="1DE865D8" w:rsidR="008F7725" w:rsidRPr="00D22F97" w:rsidRDefault="008F7725" w:rsidP="008F7725">
            <w:pPr>
              <w:tabs>
                <w:tab w:val="left" w:pos="990"/>
              </w:tabs>
              <w:spacing w:before="0" w:beforeAutospacing="0" w:after="0"/>
              <w:jc w:val="both"/>
              <w:rPr>
                <w:sz w:val="32"/>
                <w:szCs w:val="32"/>
                <w:vertAlign w:val="subscript"/>
              </w:rPr>
            </w:pPr>
            <w:proofErr w:type="spellStart"/>
            <w:r w:rsidRPr="00D22F97">
              <w:rPr>
                <w:sz w:val="32"/>
                <w:szCs w:val="32"/>
                <w:vertAlign w:val="subscript"/>
              </w:rPr>
              <w:t>QCLed</w:t>
            </w:r>
            <w:proofErr w:type="spellEnd"/>
            <w:r w:rsidRPr="00D22F97">
              <w:rPr>
                <w:sz w:val="32"/>
                <w:szCs w:val="32"/>
                <w:vertAlign w:val="subscript"/>
              </w:rPr>
              <w:t xml:space="preserve"> </w:t>
            </w:r>
            <w:proofErr w:type="spellStart"/>
            <w:r w:rsidRPr="00D22F97">
              <w:rPr>
                <w:sz w:val="32"/>
                <w:szCs w:val="32"/>
                <w:vertAlign w:val="subscript"/>
              </w:rPr>
              <w:t>typeD</w:t>
            </w:r>
            <w:proofErr w:type="spellEnd"/>
            <w:r w:rsidRPr="00D22F97">
              <w:rPr>
                <w:sz w:val="32"/>
                <w:szCs w:val="32"/>
                <w:vertAlign w:val="subscript"/>
              </w:rPr>
              <w:t>: No</w:t>
            </w:r>
          </w:p>
          <w:p w14:paraId="6CA2209C" w14:textId="1E459FBF" w:rsidR="008F7725" w:rsidRPr="00D22F97" w:rsidRDefault="008F7725" w:rsidP="008F7725">
            <w:pPr>
              <w:tabs>
                <w:tab w:val="left" w:pos="990"/>
              </w:tabs>
              <w:spacing w:before="0" w:beforeAutospacing="0" w:after="0"/>
              <w:jc w:val="both"/>
              <w:rPr>
                <w:sz w:val="32"/>
                <w:szCs w:val="32"/>
                <w:vertAlign w:val="subscript"/>
              </w:rPr>
            </w:pPr>
            <w:r w:rsidRPr="00D22F97">
              <w:rPr>
                <w:sz w:val="32"/>
                <w:szCs w:val="32"/>
                <w:vertAlign w:val="subscript"/>
              </w:rPr>
              <w:t>Non-</w:t>
            </w:r>
            <w:proofErr w:type="spellStart"/>
            <w:r w:rsidRPr="00D22F97">
              <w:rPr>
                <w:sz w:val="32"/>
                <w:szCs w:val="32"/>
                <w:vertAlign w:val="subscript"/>
              </w:rPr>
              <w:t>QCLed</w:t>
            </w:r>
            <w:proofErr w:type="spellEnd"/>
            <w:r w:rsidRPr="00D22F97">
              <w:rPr>
                <w:sz w:val="32"/>
                <w:szCs w:val="32"/>
                <w:vertAlign w:val="subscript"/>
              </w:rPr>
              <w:t xml:space="preserve"> </w:t>
            </w:r>
            <w:proofErr w:type="spellStart"/>
            <w:r w:rsidRPr="00D22F97">
              <w:rPr>
                <w:sz w:val="32"/>
                <w:szCs w:val="32"/>
                <w:vertAlign w:val="subscript"/>
              </w:rPr>
              <w:t>typeD</w:t>
            </w:r>
            <w:proofErr w:type="spellEnd"/>
            <w:r w:rsidRPr="00D22F97">
              <w:rPr>
                <w:sz w:val="32"/>
                <w:szCs w:val="32"/>
                <w:vertAlign w:val="subscript"/>
              </w:rPr>
              <w:t>: Yes</w:t>
            </w:r>
          </w:p>
        </w:tc>
        <w:tc>
          <w:tcPr>
            <w:tcW w:w="2284" w:type="dxa"/>
          </w:tcPr>
          <w:p w14:paraId="6F7D405A" w14:textId="6EAF4461" w:rsidR="008F7725" w:rsidRPr="00D22F97" w:rsidRDefault="008F7725" w:rsidP="008F7725">
            <w:pPr>
              <w:tabs>
                <w:tab w:val="left" w:pos="990"/>
              </w:tabs>
              <w:spacing w:before="0" w:beforeAutospacing="0" w:after="0"/>
              <w:jc w:val="both"/>
              <w:rPr>
                <w:sz w:val="32"/>
                <w:szCs w:val="32"/>
                <w:vertAlign w:val="subscript"/>
              </w:rPr>
            </w:pPr>
            <w:r w:rsidRPr="00D22F97">
              <w:rPr>
                <w:sz w:val="32"/>
                <w:szCs w:val="32"/>
                <w:vertAlign w:val="subscript"/>
              </w:rPr>
              <w:t>Yes</w:t>
            </w:r>
          </w:p>
        </w:tc>
      </w:tr>
      <w:tr w:rsidR="008F7725" w:rsidRPr="00D22F97" w14:paraId="2D7A0856" w14:textId="331ABCE6" w:rsidTr="00D22F97">
        <w:trPr>
          <w:trHeight w:val="514"/>
        </w:trPr>
        <w:tc>
          <w:tcPr>
            <w:tcW w:w="2335" w:type="dxa"/>
            <w:shd w:val="clear" w:color="auto" w:fill="BDD6EE" w:themeFill="accent1" w:themeFillTint="66"/>
          </w:tcPr>
          <w:p w14:paraId="3620F622" w14:textId="12F28B8D" w:rsidR="008F7725" w:rsidRPr="00D22F97" w:rsidRDefault="008F7725" w:rsidP="008F7725">
            <w:pPr>
              <w:tabs>
                <w:tab w:val="left" w:pos="990"/>
              </w:tabs>
              <w:spacing w:before="0" w:beforeAutospacing="0" w:after="0"/>
              <w:jc w:val="both"/>
              <w:rPr>
                <w:sz w:val="32"/>
                <w:szCs w:val="32"/>
                <w:vertAlign w:val="subscript"/>
              </w:rPr>
            </w:pPr>
            <w:r w:rsidRPr="00D22F97">
              <w:rPr>
                <w:sz w:val="32"/>
                <w:szCs w:val="32"/>
                <w:vertAlign w:val="subscript"/>
              </w:rPr>
              <w:t>CSI-RS CBD/L1-</w:t>
            </w:r>
            <w:proofErr w:type="gramStart"/>
            <w:r w:rsidRPr="00D22F97">
              <w:rPr>
                <w:sz w:val="32"/>
                <w:szCs w:val="32"/>
                <w:vertAlign w:val="subscript"/>
              </w:rPr>
              <w:t>RSRP(</w:t>
            </w:r>
            <w:proofErr w:type="gramEnd"/>
            <w:r w:rsidRPr="00D22F97">
              <w:rPr>
                <w:sz w:val="32"/>
                <w:szCs w:val="32"/>
                <w:vertAlign w:val="subscript"/>
              </w:rPr>
              <w:t>repetition ON)</w:t>
            </w:r>
          </w:p>
        </w:tc>
        <w:tc>
          <w:tcPr>
            <w:tcW w:w="2609" w:type="dxa"/>
          </w:tcPr>
          <w:p w14:paraId="298F39F0" w14:textId="77777777" w:rsidR="008F7725" w:rsidRPr="00D22F97" w:rsidRDefault="008F7725" w:rsidP="000B0F16">
            <w:pPr>
              <w:tabs>
                <w:tab w:val="left" w:pos="990"/>
              </w:tabs>
              <w:spacing w:before="0" w:beforeAutospacing="0" w:after="0"/>
              <w:jc w:val="both"/>
              <w:rPr>
                <w:sz w:val="32"/>
                <w:szCs w:val="32"/>
                <w:vertAlign w:val="subscript"/>
              </w:rPr>
            </w:pPr>
            <w:r w:rsidRPr="00D22F97">
              <w:rPr>
                <w:sz w:val="32"/>
                <w:szCs w:val="32"/>
                <w:vertAlign w:val="subscript"/>
              </w:rPr>
              <w:t xml:space="preserve">Yes </w:t>
            </w:r>
          </w:p>
        </w:tc>
        <w:tc>
          <w:tcPr>
            <w:tcW w:w="2234" w:type="dxa"/>
          </w:tcPr>
          <w:p w14:paraId="1F6CD6D2" w14:textId="3E83254C" w:rsidR="008F7725" w:rsidRPr="00D22F97" w:rsidRDefault="008F7725" w:rsidP="000B0F16">
            <w:pPr>
              <w:tabs>
                <w:tab w:val="left" w:pos="990"/>
              </w:tabs>
              <w:spacing w:before="0" w:beforeAutospacing="0" w:after="0"/>
              <w:jc w:val="both"/>
              <w:rPr>
                <w:sz w:val="32"/>
                <w:szCs w:val="32"/>
                <w:vertAlign w:val="subscript"/>
              </w:rPr>
            </w:pPr>
            <w:r w:rsidRPr="00D22F97">
              <w:rPr>
                <w:sz w:val="32"/>
                <w:szCs w:val="32"/>
                <w:vertAlign w:val="subscript"/>
              </w:rPr>
              <w:t>Yes</w:t>
            </w:r>
          </w:p>
        </w:tc>
        <w:tc>
          <w:tcPr>
            <w:tcW w:w="2284" w:type="dxa"/>
          </w:tcPr>
          <w:p w14:paraId="23CD954E" w14:textId="54DF2863" w:rsidR="008F7725" w:rsidRPr="00D22F97" w:rsidRDefault="008F7725" w:rsidP="000B0F16">
            <w:pPr>
              <w:tabs>
                <w:tab w:val="left" w:pos="990"/>
              </w:tabs>
              <w:spacing w:before="0" w:beforeAutospacing="0" w:after="0"/>
              <w:jc w:val="both"/>
              <w:rPr>
                <w:sz w:val="32"/>
                <w:szCs w:val="32"/>
                <w:vertAlign w:val="subscript"/>
              </w:rPr>
            </w:pPr>
            <w:r w:rsidRPr="00D22F97">
              <w:rPr>
                <w:sz w:val="32"/>
                <w:szCs w:val="32"/>
                <w:vertAlign w:val="subscript"/>
              </w:rPr>
              <w:t>Yes</w:t>
            </w:r>
          </w:p>
        </w:tc>
      </w:tr>
    </w:tbl>
    <w:p w14:paraId="184332B5" w14:textId="738CFDFC" w:rsidR="008F7725" w:rsidRDefault="001D47A9" w:rsidP="001D47A9">
      <w:pPr>
        <w:tabs>
          <w:tab w:val="left" w:pos="990"/>
        </w:tabs>
        <w:spacing w:after="120"/>
        <w:jc w:val="both"/>
      </w:pPr>
      <w:r>
        <w:lastRenderedPageBreak/>
        <w:t>Thus, the current measurement restriction applies based on the following main principles:</w:t>
      </w:r>
    </w:p>
    <w:p w14:paraId="5BCF4E64" w14:textId="71A137CC" w:rsidR="001D47A9" w:rsidRPr="001D47A9" w:rsidRDefault="001D47A9" w:rsidP="001D47A9">
      <w:pPr>
        <w:pStyle w:val="ListParagraph"/>
        <w:numPr>
          <w:ilvl w:val="0"/>
          <w:numId w:val="21"/>
        </w:numPr>
        <w:tabs>
          <w:tab w:val="left" w:pos="990"/>
        </w:tabs>
        <w:spacing w:after="120" w:line="240" w:lineRule="auto"/>
        <w:ind w:firstLineChars="0"/>
        <w:jc w:val="both"/>
        <w:rPr>
          <w:rFonts w:eastAsia="Times New Roman"/>
          <w:snapToGrid/>
          <w:sz w:val="24"/>
          <w:szCs w:val="24"/>
          <w:lang w:val="en-US" w:eastAsia="zh-CN"/>
        </w:rPr>
      </w:pPr>
      <w:r w:rsidRPr="001D47A9">
        <w:rPr>
          <w:rFonts w:eastAsia="Times New Roman"/>
          <w:snapToGrid/>
          <w:sz w:val="24"/>
          <w:szCs w:val="24"/>
          <w:lang w:val="en-US" w:eastAsia="zh-CN"/>
        </w:rPr>
        <w:t>At least one of the RS needs beam sweeping (e.g., SSB, or CSI-RS for CBD, or CSI-RS for L1-RSRP with repetition ON), or</w:t>
      </w:r>
    </w:p>
    <w:p w14:paraId="77D30E0B" w14:textId="2B4A2B57" w:rsidR="001D47A9" w:rsidRPr="001D47A9" w:rsidRDefault="001D47A9" w:rsidP="001D47A9">
      <w:pPr>
        <w:pStyle w:val="ListParagraph"/>
        <w:numPr>
          <w:ilvl w:val="0"/>
          <w:numId w:val="21"/>
        </w:numPr>
        <w:tabs>
          <w:tab w:val="left" w:pos="990"/>
        </w:tabs>
        <w:spacing w:after="120" w:line="240" w:lineRule="auto"/>
        <w:ind w:firstLineChars="0"/>
        <w:jc w:val="both"/>
        <w:rPr>
          <w:rFonts w:eastAsia="Times New Roman"/>
          <w:snapToGrid/>
          <w:sz w:val="24"/>
          <w:szCs w:val="24"/>
          <w:lang w:val="en-US" w:eastAsia="zh-CN"/>
        </w:rPr>
      </w:pPr>
      <w:r w:rsidRPr="001D47A9">
        <w:rPr>
          <w:rFonts w:eastAsia="Times New Roman"/>
          <w:snapToGrid/>
          <w:sz w:val="24"/>
          <w:szCs w:val="24"/>
          <w:lang w:val="en-US" w:eastAsia="zh-CN"/>
        </w:rPr>
        <w:t xml:space="preserve">These two RSs are not </w:t>
      </w:r>
      <w:proofErr w:type="spellStart"/>
      <w:r w:rsidRPr="001D47A9">
        <w:rPr>
          <w:rFonts w:eastAsia="Times New Roman"/>
          <w:snapToGrid/>
          <w:sz w:val="24"/>
          <w:szCs w:val="24"/>
          <w:lang w:val="en-US" w:eastAsia="zh-CN"/>
        </w:rPr>
        <w:t>QCLed</w:t>
      </w:r>
      <w:proofErr w:type="spellEnd"/>
      <w:r w:rsidRPr="001D47A9">
        <w:rPr>
          <w:rFonts w:eastAsia="Times New Roman"/>
          <w:snapToGrid/>
          <w:sz w:val="24"/>
          <w:szCs w:val="24"/>
          <w:lang w:val="en-US" w:eastAsia="zh-CN"/>
        </w:rPr>
        <w:t xml:space="preserve"> type D</w:t>
      </w:r>
    </w:p>
    <w:p w14:paraId="59A8254D" w14:textId="11BA7308" w:rsidR="008F7725" w:rsidRPr="001D47A9" w:rsidRDefault="001D47A9" w:rsidP="004C6265">
      <w:pPr>
        <w:tabs>
          <w:tab w:val="left" w:pos="990"/>
        </w:tabs>
        <w:spacing w:after="120"/>
        <w:jc w:val="both"/>
        <w:rPr>
          <w:b/>
          <w:bCs/>
          <w:i/>
          <w:iCs/>
        </w:rPr>
      </w:pPr>
      <w:r w:rsidRPr="001D47A9">
        <w:rPr>
          <w:b/>
          <w:bCs/>
          <w:i/>
          <w:iCs/>
        </w:rPr>
        <w:t>Observation: the existing measurement restriction applies based on the following main principles:</w:t>
      </w:r>
    </w:p>
    <w:p w14:paraId="38F6149D" w14:textId="4224012C" w:rsidR="001D47A9" w:rsidRPr="001D47A9" w:rsidRDefault="001D47A9" w:rsidP="001D47A9">
      <w:pPr>
        <w:pStyle w:val="ListParagraph"/>
        <w:numPr>
          <w:ilvl w:val="0"/>
          <w:numId w:val="24"/>
        </w:numPr>
        <w:tabs>
          <w:tab w:val="left" w:pos="990"/>
        </w:tabs>
        <w:spacing w:after="120" w:line="240" w:lineRule="auto"/>
        <w:ind w:firstLineChars="0"/>
        <w:jc w:val="both"/>
        <w:rPr>
          <w:rFonts w:eastAsia="Times New Roman"/>
          <w:b/>
          <w:bCs/>
          <w:i/>
          <w:iCs/>
          <w:snapToGrid/>
          <w:sz w:val="24"/>
          <w:szCs w:val="24"/>
          <w:lang w:val="en-US" w:eastAsia="zh-CN"/>
        </w:rPr>
      </w:pPr>
      <w:r w:rsidRPr="001D47A9">
        <w:rPr>
          <w:rFonts w:eastAsia="Times New Roman"/>
          <w:b/>
          <w:bCs/>
          <w:i/>
          <w:iCs/>
          <w:snapToGrid/>
          <w:sz w:val="24"/>
          <w:szCs w:val="24"/>
          <w:lang w:val="en-US" w:eastAsia="zh-CN"/>
        </w:rPr>
        <w:t>At least one of the RS needs beam sweeping (e.g., SSB</w:t>
      </w:r>
      <w:r>
        <w:rPr>
          <w:rFonts w:eastAsia="Times New Roman"/>
          <w:b/>
          <w:bCs/>
          <w:i/>
          <w:iCs/>
          <w:snapToGrid/>
          <w:sz w:val="24"/>
          <w:szCs w:val="24"/>
          <w:lang w:val="en-US" w:eastAsia="zh-CN"/>
        </w:rPr>
        <w:t xml:space="preserve"> for RLM/BFD/CBD/L1-RSRP</w:t>
      </w:r>
      <w:r w:rsidRPr="001D47A9">
        <w:rPr>
          <w:rFonts w:eastAsia="Times New Roman"/>
          <w:b/>
          <w:bCs/>
          <w:i/>
          <w:iCs/>
          <w:snapToGrid/>
          <w:sz w:val="24"/>
          <w:szCs w:val="24"/>
          <w:lang w:val="en-US" w:eastAsia="zh-CN"/>
        </w:rPr>
        <w:t xml:space="preserve">, </w:t>
      </w:r>
      <w:r>
        <w:rPr>
          <w:rFonts w:eastAsia="Times New Roman"/>
          <w:b/>
          <w:bCs/>
          <w:i/>
          <w:iCs/>
          <w:snapToGrid/>
          <w:sz w:val="24"/>
          <w:szCs w:val="24"/>
          <w:lang w:val="en-US" w:eastAsia="zh-CN"/>
        </w:rPr>
        <w:t xml:space="preserve">or </w:t>
      </w:r>
      <w:r w:rsidRPr="001D47A9">
        <w:rPr>
          <w:rFonts w:eastAsia="Times New Roman"/>
          <w:b/>
          <w:bCs/>
          <w:i/>
          <w:iCs/>
          <w:snapToGrid/>
          <w:sz w:val="24"/>
          <w:szCs w:val="24"/>
          <w:lang w:val="en-US" w:eastAsia="zh-CN"/>
        </w:rPr>
        <w:t xml:space="preserve">CSI-RS for CBD, </w:t>
      </w:r>
      <w:r>
        <w:rPr>
          <w:rFonts w:eastAsia="Times New Roman"/>
          <w:b/>
          <w:bCs/>
          <w:i/>
          <w:iCs/>
          <w:snapToGrid/>
          <w:sz w:val="24"/>
          <w:szCs w:val="24"/>
          <w:lang w:val="en-US" w:eastAsia="zh-CN"/>
        </w:rPr>
        <w:t xml:space="preserve">or </w:t>
      </w:r>
      <w:r w:rsidRPr="001D47A9">
        <w:rPr>
          <w:rFonts w:eastAsia="Times New Roman"/>
          <w:b/>
          <w:bCs/>
          <w:i/>
          <w:iCs/>
          <w:snapToGrid/>
          <w:sz w:val="24"/>
          <w:szCs w:val="24"/>
          <w:lang w:val="en-US" w:eastAsia="zh-CN"/>
        </w:rPr>
        <w:t>CSI-RS for L1-RSRP with repetition ON), or</w:t>
      </w:r>
    </w:p>
    <w:p w14:paraId="5381AB18" w14:textId="77777777" w:rsidR="001D47A9" w:rsidRPr="001D47A9" w:rsidRDefault="001D47A9" w:rsidP="001D47A9">
      <w:pPr>
        <w:pStyle w:val="ListParagraph"/>
        <w:numPr>
          <w:ilvl w:val="0"/>
          <w:numId w:val="24"/>
        </w:numPr>
        <w:tabs>
          <w:tab w:val="left" w:pos="990"/>
        </w:tabs>
        <w:spacing w:after="120" w:line="240" w:lineRule="auto"/>
        <w:ind w:firstLineChars="0"/>
        <w:jc w:val="both"/>
        <w:rPr>
          <w:rFonts w:eastAsia="Times New Roman"/>
          <w:b/>
          <w:bCs/>
          <w:i/>
          <w:iCs/>
          <w:snapToGrid/>
          <w:sz w:val="24"/>
          <w:szCs w:val="24"/>
          <w:lang w:val="en-US" w:eastAsia="zh-CN"/>
        </w:rPr>
      </w:pPr>
      <w:r w:rsidRPr="001D47A9">
        <w:rPr>
          <w:rFonts w:eastAsia="Times New Roman"/>
          <w:b/>
          <w:bCs/>
          <w:i/>
          <w:iCs/>
          <w:snapToGrid/>
          <w:sz w:val="24"/>
          <w:szCs w:val="24"/>
          <w:lang w:val="en-US" w:eastAsia="zh-CN"/>
        </w:rPr>
        <w:t xml:space="preserve">These two RSs are not </w:t>
      </w:r>
      <w:proofErr w:type="spellStart"/>
      <w:r w:rsidRPr="001D47A9">
        <w:rPr>
          <w:rFonts w:eastAsia="Times New Roman"/>
          <w:b/>
          <w:bCs/>
          <w:i/>
          <w:iCs/>
          <w:snapToGrid/>
          <w:sz w:val="24"/>
          <w:szCs w:val="24"/>
          <w:lang w:val="en-US" w:eastAsia="zh-CN"/>
        </w:rPr>
        <w:t>QCLed</w:t>
      </w:r>
      <w:proofErr w:type="spellEnd"/>
      <w:r w:rsidRPr="001D47A9">
        <w:rPr>
          <w:rFonts w:eastAsia="Times New Roman"/>
          <w:b/>
          <w:bCs/>
          <w:i/>
          <w:iCs/>
          <w:snapToGrid/>
          <w:sz w:val="24"/>
          <w:szCs w:val="24"/>
          <w:lang w:val="en-US" w:eastAsia="zh-CN"/>
        </w:rPr>
        <w:t xml:space="preserve"> type D</w:t>
      </w:r>
    </w:p>
    <w:p w14:paraId="38DBA84A" w14:textId="3E695E5D" w:rsidR="001D47A9" w:rsidRDefault="001D47A9" w:rsidP="004C6265">
      <w:pPr>
        <w:tabs>
          <w:tab w:val="left" w:pos="990"/>
        </w:tabs>
        <w:spacing w:after="120"/>
        <w:jc w:val="both"/>
      </w:pPr>
      <w:r>
        <w:t>For multiple-Rx chain capable UE whose multiple-Rx chain are enabled,</w:t>
      </w:r>
      <w:r w:rsidR="00CA0309">
        <w:t xml:space="preserve"> if UE has reported the group based L1-RSRP or L1-SINR for these two RSs, that means UE is able to receive or measure these two RSs simultaneously. In RAN1 spec TS38.214 section 5.2.1.4.2, it is specified that,</w:t>
      </w:r>
    </w:p>
    <w:tbl>
      <w:tblPr>
        <w:tblStyle w:val="TableGrid"/>
        <w:tblW w:w="0" w:type="auto"/>
        <w:tblLook w:val="04A0" w:firstRow="1" w:lastRow="0" w:firstColumn="1" w:lastColumn="0" w:noHBand="0" w:noVBand="1"/>
      </w:tblPr>
      <w:tblGrid>
        <w:gridCol w:w="9629"/>
      </w:tblGrid>
      <w:tr w:rsidR="00CA0309" w14:paraId="6DE2C6AA" w14:textId="77777777" w:rsidTr="00CA0309">
        <w:tc>
          <w:tcPr>
            <w:tcW w:w="9629" w:type="dxa"/>
          </w:tcPr>
          <w:p w14:paraId="16C84EE2" w14:textId="77777777" w:rsidR="00CA0309" w:rsidRDefault="00CA0309" w:rsidP="00CA03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before="0" w:beforeAutospacing="0" w:after="0"/>
              <w:textAlignment w:val="auto"/>
              <w:rPr>
                <w:rFonts w:ascii="Times-Roman" w:eastAsia="MS Mincho" w:hAnsi="Times-Roman" w:cs="Times-Roman"/>
                <w:color w:val="000000"/>
                <w:sz w:val="20"/>
                <w:szCs w:val="20"/>
              </w:rPr>
            </w:pPr>
            <w:r>
              <w:rPr>
                <w:rFonts w:ascii="Times-Roman" w:eastAsia="MS Mincho" w:hAnsi="Times-Roman" w:cs="Times-Roman"/>
                <w:color w:val="000000"/>
                <w:sz w:val="20"/>
                <w:szCs w:val="20"/>
              </w:rPr>
              <w:t xml:space="preserve">If the UE is configured with a </w:t>
            </w:r>
            <w:r>
              <w:rPr>
                <w:rFonts w:ascii="Times-Italic" w:eastAsia="MS Mincho" w:hAnsi="Times-Italic" w:cs="Times-Italic"/>
                <w:i/>
                <w:iCs/>
                <w:color w:val="000000"/>
                <w:sz w:val="20"/>
                <w:szCs w:val="20"/>
              </w:rPr>
              <w:t>CSI-</w:t>
            </w:r>
            <w:proofErr w:type="spellStart"/>
            <w:r>
              <w:rPr>
                <w:rFonts w:ascii="Times-Italic" w:eastAsia="MS Mincho" w:hAnsi="Times-Italic" w:cs="Times-Italic"/>
                <w:i/>
                <w:iCs/>
                <w:color w:val="000000"/>
                <w:sz w:val="20"/>
                <w:szCs w:val="20"/>
              </w:rPr>
              <w:t>ReportConfig</w:t>
            </w:r>
            <w:proofErr w:type="spellEnd"/>
            <w:r>
              <w:rPr>
                <w:rFonts w:ascii="Times-Italic" w:eastAsia="MS Mincho" w:hAnsi="Times-Italic" w:cs="Times-Italic"/>
                <w:i/>
                <w:iCs/>
                <w:color w:val="000000"/>
                <w:sz w:val="20"/>
                <w:szCs w:val="20"/>
              </w:rPr>
              <w:t xml:space="preserve"> </w:t>
            </w:r>
            <w:r>
              <w:rPr>
                <w:rFonts w:ascii="Times-Roman" w:eastAsia="MS Mincho" w:hAnsi="Times-Roman" w:cs="Times-Roman"/>
                <w:color w:val="000000"/>
                <w:sz w:val="20"/>
                <w:szCs w:val="20"/>
              </w:rPr>
              <w:t xml:space="preserve">with the higher layer parameter </w:t>
            </w:r>
            <w:proofErr w:type="spellStart"/>
            <w:r>
              <w:rPr>
                <w:rFonts w:ascii="Times-Italic" w:eastAsia="MS Mincho" w:hAnsi="Times-Italic" w:cs="Times-Italic"/>
                <w:i/>
                <w:iCs/>
                <w:color w:val="000000"/>
                <w:sz w:val="20"/>
                <w:szCs w:val="20"/>
              </w:rPr>
              <w:t>reportQuantity</w:t>
            </w:r>
            <w:proofErr w:type="spellEnd"/>
            <w:r>
              <w:rPr>
                <w:rFonts w:ascii="Times-Italic" w:eastAsia="MS Mincho" w:hAnsi="Times-Italic" w:cs="Times-Italic"/>
                <w:i/>
                <w:iCs/>
                <w:color w:val="000000"/>
                <w:sz w:val="20"/>
                <w:szCs w:val="20"/>
              </w:rPr>
              <w:t xml:space="preserve"> </w:t>
            </w:r>
            <w:r>
              <w:rPr>
                <w:rFonts w:ascii="Times-Roman" w:eastAsia="MS Mincho" w:hAnsi="Times-Roman" w:cs="Times-Roman"/>
                <w:color w:val="000000"/>
                <w:sz w:val="20"/>
                <w:szCs w:val="20"/>
              </w:rPr>
              <w:t>set to 'cri-RSRP', '</w:t>
            </w:r>
            <w:proofErr w:type="spellStart"/>
            <w:r>
              <w:rPr>
                <w:rFonts w:ascii="Times-Roman" w:eastAsia="MS Mincho" w:hAnsi="Times-Roman" w:cs="Times-Roman"/>
                <w:color w:val="000000"/>
                <w:sz w:val="20"/>
                <w:szCs w:val="20"/>
              </w:rPr>
              <w:t>ssb</w:t>
            </w:r>
            <w:proofErr w:type="spellEnd"/>
            <w:r>
              <w:rPr>
                <w:rFonts w:ascii="Times-Roman" w:eastAsia="MS Mincho" w:hAnsi="Times-Roman" w:cs="Times-Roman"/>
                <w:color w:val="000000"/>
                <w:sz w:val="20"/>
                <w:szCs w:val="20"/>
              </w:rPr>
              <w:t>- Index-RSRP', 'cri-RSRP- Index' or '</w:t>
            </w:r>
            <w:proofErr w:type="spellStart"/>
            <w:r>
              <w:rPr>
                <w:rFonts w:ascii="Times-Roman" w:eastAsia="MS Mincho" w:hAnsi="Times-Roman" w:cs="Times-Roman"/>
                <w:color w:val="000000"/>
                <w:sz w:val="20"/>
                <w:szCs w:val="20"/>
              </w:rPr>
              <w:t>ssb</w:t>
            </w:r>
            <w:proofErr w:type="spellEnd"/>
            <w:r>
              <w:rPr>
                <w:rFonts w:ascii="Times-Roman" w:eastAsia="MS Mincho" w:hAnsi="Times-Roman" w:cs="Times-Roman"/>
                <w:color w:val="000000"/>
                <w:sz w:val="20"/>
                <w:szCs w:val="20"/>
              </w:rPr>
              <w:t>-Index-RSRP- Index',</w:t>
            </w:r>
          </w:p>
          <w:p w14:paraId="039FE5B0" w14:textId="77777777" w:rsidR="00CA0309" w:rsidRDefault="00CA0309" w:rsidP="00CA0309">
            <w:pPr>
              <w:tabs>
                <w:tab w:val="left" w:pos="990"/>
              </w:tabs>
              <w:spacing w:after="120"/>
              <w:jc w:val="both"/>
              <w:rPr>
                <w:rFonts w:ascii="Times-Roman" w:eastAsia="MS Mincho" w:hAnsi="Times-Roman" w:cs="Times-Roman"/>
                <w:color w:val="000000"/>
                <w:sz w:val="20"/>
                <w:szCs w:val="20"/>
              </w:rPr>
            </w:pPr>
            <w:r>
              <w:rPr>
                <w:rFonts w:ascii="Times-Roman" w:eastAsia="MS Mincho" w:hAnsi="Times-Roman" w:cs="Times-Roman"/>
                <w:color w:val="000000"/>
                <w:sz w:val="20"/>
                <w:szCs w:val="20"/>
              </w:rPr>
              <w:t xml:space="preserve">- if the UE is configured with the higher layer parameter </w:t>
            </w:r>
            <w:proofErr w:type="spellStart"/>
            <w:r>
              <w:rPr>
                <w:rFonts w:ascii="Times-Italic" w:eastAsia="MS Mincho" w:hAnsi="Times-Italic" w:cs="Times-Italic"/>
                <w:i/>
                <w:iCs/>
                <w:color w:val="000000"/>
                <w:sz w:val="20"/>
                <w:szCs w:val="20"/>
              </w:rPr>
              <w:t>groupBasedBeamReporting</w:t>
            </w:r>
            <w:proofErr w:type="spellEnd"/>
            <w:r>
              <w:rPr>
                <w:rFonts w:ascii="Times-Italic" w:eastAsia="MS Mincho" w:hAnsi="Times-Italic" w:cs="Times-Italic"/>
                <w:i/>
                <w:iCs/>
                <w:color w:val="000000"/>
                <w:sz w:val="20"/>
                <w:szCs w:val="20"/>
              </w:rPr>
              <w:t xml:space="preserve"> </w:t>
            </w:r>
            <w:r>
              <w:rPr>
                <w:rFonts w:ascii="Times-Roman" w:eastAsia="MS Mincho" w:hAnsi="Times-Roman" w:cs="Times-Roman"/>
                <w:color w:val="000000"/>
                <w:sz w:val="20"/>
                <w:szCs w:val="20"/>
              </w:rPr>
              <w:t xml:space="preserve">set to 'disabled', the UE is not required to update measurements for more than 64 CSI-RS and/or SSB resources, and the UE shall report in a single report </w:t>
            </w:r>
            <w:proofErr w:type="spellStart"/>
            <w:r>
              <w:rPr>
                <w:rFonts w:ascii="Times-Italic" w:eastAsia="MS Mincho" w:hAnsi="Times-Italic" w:cs="Times-Italic"/>
                <w:i/>
                <w:iCs/>
                <w:color w:val="000000"/>
                <w:sz w:val="20"/>
                <w:szCs w:val="20"/>
              </w:rPr>
              <w:t>nrofReportedRS</w:t>
            </w:r>
            <w:proofErr w:type="spellEnd"/>
            <w:r>
              <w:rPr>
                <w:rFonts w:ascii="Times-Italic" w:eastAsia="MS Mincho" w:hAnsi="Times-Italic" w:cs="Times-Italic"/>
                <w:i/>
                <w:iCs/>
                <w:color w:val="000000"/>
                <w:sz w:val="20"/>
                <w:szCs w:val="20"/>
              </w:rPr>
              <w:t xml:space="preserve"> </w:t>
            </w:r>
            <w:r>
              <w:rPr>
                <w:rFonts w:ascii="Times-Roman" w:eastAsia="MS Mincho" w:hAnsi="Times-Roman" w:cs="Times-Roman"/>
                <w:color w:val="000000"/>
                <w:sz w:val="20"/>
                <w:szCs w:val="20"/>
              </w:rPr>
              <w:t>(higher layer configured) different CRI or SSBRI for each report setting.</w:t>
            </w:r>
          </w:p>
          <w:p w14:paraId="7E3261E7" w14:textId="50AEF349" w:rsidR="00CA0309" w:rsidRDefault="00CA0309" w:rsidP="00CA0309">
            <w:pPr>
              <w:tabs>
                <w:tab w:val="left" w:pos="990"/>
              </w:tabs>
              <w:spacing w:after="120"/>
              <w:jc w:val="both"/>
            </w:pPr>
            <w:r>
              <w:rPr>
                <w:rFonts w:ascii="Times-Roman" w:eastAsia="MS Mincho" w:hAnsi="Times-Roman" w:cs="Times-Roman"/>
                <w:color w:val="000000"/>
                <w:sz w:val="20"/>
                <w:szCs w:val="20"/>
              </w:rPr>
              <w:t xml:space="preserve">- if the UE is configured with the higher layer parameter </w:t>
            </w:r>
            <w:proofErr w:type="spellStart"/>
            <w:r>
              <w:rPr>
                <w:rFonts w:ascii="Times-Italic" w:eastAsia="MS Mincho" w:hAnsi="Times-Italic" w:cs="Times-Italic"/>
                <w:i/>
                <w:iCs/>
                <w:color w:val="000000"/>
                <w:sz w:val="20"/>
                <w:szCs w:val="20"/>
              </w:rPr>
              <w:t>groupBasedBeamReporting</w:t>
            </w:r>
            <w:proofErr w:type="spellEnd"/>
            <w:r>
              <w:rPr>
                <w:rFonts w:ascii="Times-Italic" w:eastAsia="MS Mincho" w:hAnsi="Times-Italic" w:cs="Times-Italic"/>
                <w:i/>
                <w:iCs/>
                <w:color w:val="000000"/>
                <w:sz w:val="20"/>
                <w:szCs w:val="20"/>
              </w:rPr>
              <w:t xml:space="preserve"> </w:t>
            </w:r>
            <w:r>
              <w:rPr>
                <w:rFonts w:ascii="Times-Roman" w:eastAsia="MS Mincho" w:hAnsi="Times-Roman" w:cs="Times-Roman"/>
                <w:color w:val="000000"/>
                <w:sz w:val="20"/>
                <w:szCs w:val="20"/>
              </w:rPr>
              <w:t xml:space="preserve">set to 'enabled', the UE is not required to update measurements for more than 64 CSI-RS and/or SSB resources, and </w:t>
            </w:r>
            <w:r w:rsidRPr="00CA0309">
              <w:rPr>
                <w:rFonts w:ascii="Times-Roman" w:eastAsia="MS Mincho" w:hAnsi="Times-Roman" w:cs="Times-Roman"/>
                <w:color w:val="FF0000"/>
                <w:sz w:val="20"/>
                <w:szCs w:val="20"/>
                <w:highlight w:val="yellow"/>
              </w:rPr>
              <w:t>the UE shall report in a single reporting instance two different CRI or SSBRI for each report setting, where CSI-RS and/or SSB resources can be received simultaneously by the UE either with a single spatial domain receive filter, or with multiple simultaneous spatial domain receive filters.</w:t>
            </w:r>
          </w:p>
        </w:tc>
      </w:tr>
    </w:tbl>
    <w:p w14:paraId="2B1FF67B" w14:textId="5BBF4BFD" w:rsidR="00B03FBF" w:rsidRDefault="00B03FBF" w:rsidP="00B03FBF">
      <w:pPr>
        <w:tabs>
          <w:tab w:val="left" w:pos="990"/>
        </w:tabs>
        <w:spacing w:after="120"/>
        <w:jc w:val="both"/>
      </w:pPr>
      <w:r>
        <w:t xml:space="preserve">In TS38.331, the </w:t>
      </w:r>
      <w:r w:rsidRPr="00B03FBF">
        <w:t>CSI-</w:t>
      </w:r>
      <w:proofErr w:type="spellStart"/>
      <w:r w:rsidRPr="00B03FBF">
        <w:t>ReportConfig</w:t>
      </w:r>
      <w:proofErr w:type="spellEnd"/>
      <w:r>
        <w:t xml:space="preserve"> for group reporting is defined as following,</w:t>
      </w:r>
    </w:p>
    <w:tbl>
      <w:tblPr>
        <w:tblStyle w:val="TableGrid"/>
        <w:tblW w:w="0" w:type="auto"/>
        <w:tblLook w:val="04A0" w:firstRow="1" w:lastRow="0" w:firstColumn="1" w:lastColumn="0" w:noHBand="0" w:noVBand="1"/>
      </w:tblPr>
      <w:tblGrid>
        <w:gridCol w:w="9629"/>
      </w:tblGrid>
      <w:tr w:rsidR="00B03FBF" w14:paraId="246020E9" w14:textId="77777777" w:rsidTr="00B03FBF">
        <w:tc>
          <w:tcPr>
            <w:tcW w:w="9629" w:type="dxa"/>
          </w:tcPr>
          <w:p w14:paraId="194253A7" w14:textId="77777777" w:rsidR="00B03FBF" w:rsidRDefault="00B03FBF" w:rsidP="00B03F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before="0" w:beforeAutospacing="0" w:after="0"/>
              <w:textAlignment w:val="auto"/>
              <w:rPr>
                <w:rFonts w:ascii="Helvetica" w:eastAsia="MS Mincho" w:hAnsi="Helvetica" w:cs="Helvetica"/>
                <w:b/>
                <w:bCs/>
                <w:i/>
                <w:iCs/>
                <w:color w:val="000000"/>
                <w:sz w:val="18"/>
                <w:szCs w:val="18"/>
              </w:rPr>
            </w:pPr>
            <w:proofErr w:type="spellStart"/>
            <w:r>
              <w:rPr>
                <w:rFonts w:ascii="Helvetica" w:eastAsia="MS Mincho" w:hAnsi="Helvetica" w:cs="Helvetica"/>
                <w:b/>
                <w:bCs/>
                <w:i/>
                <w:iCs/>
                <w:color w:val="000000"/>
                <w:sz w:val="18"/>
                <w:szCs w:val="18"/>
              </w:rPr>
              <w:t>csi</w:t>
            </w:r>
            <w:proofErr w:type="spellEnd"/>
            <w:r>
              <w:rPr>
                <w:rFonts w:ascii="Helvetica" w:eastAsia="MS Mincho" w:hAnsi="Helvetica" w:cs="Helvetica"/>
                <w:b/>
                <w:bCs/>
                <w:i/>
                <w:iCs/>
                <w:color w:val="000000"/>
                <w:sz w:val="18"/>
                <w:szCs w:val="18"/>
              </w:rPr>
              <w:t>-SSB-</w:t>
            </w:r>
            <w:proofErr w:type="spellStart"/>
            <w:r>
              <w:rPr>
                <w:rFonts w:ascii="Helvetica" w:eastAsia="MS Mincho" w:hAnsi="Helvetica" w:cs="Helvetica"/>
                <w:b/>
                <w:bCs/>
                <w:i/>
                <w:iCs/>
                <w:color w:val="000000"/>
                <w:sz w:val="18"/>
                <w:szCs w:val="18"/>
              </w:rPr>
              <w:t>ResourceSetList</w:t>
            </w:r>
            <w:proofErr w:type="spellEnd"/>
            <w:r>
              <w:rPr>
                <w:rFonts w:ascii="Helvetica" w:eastAsia="MS Mincho" w:hAnsi="Helvetica" w:cs="Helvetica"/>
                <w:b/>
                <w:bCs/>
                <w:i/>
                <w:iCs/>
                <w:color w:val="000000"/>
                <w:sz w:val="18"/>
                <w:szCs w:val="18"/>
              </w:rPr>
              <w:t xml:space="preserve">, </w:t>
            </w:r>
            <w:proofErr w:type="spellStart"/>
            <w:r>
              <w:rPr>
                <w:rFonts w:ascii="Helvetica" w:eastAsia="MS Mincho" w:hAnsi="Helvetica" w:cs="Helvetica"/>
                <w:b/>
                <w:bCs/>
                <w:i/>
                <w:iCs/>
                <w:color w:val="000000"/>
                <w:sz w:val="18"/>
                <w:szCs w:val="18"/>
              </w:rPr>
              <w:t>csi</w:t>
            </w:r>
            <w:proofErr w:type="spellEnd"/>
            <w:r>
              <w:rPr>
                <w:rFonts w:ascii="Helvetica" w:eastAsia="MS Mincho" w:hAnsi="Helvetica" w:cs="Helvetica"/>
                <w:b/>
                <w:bCs/>
                <w:i/>
                <w:iCs/>
                <w:color w:val="000000"/>
                <w:sz w:val="18"/>
                <w:szCs w:val="18"/>
              </w:rPr>
              <w:t>-SSB-</w:t>
            </w:r>
            <w:proofErr w:type="spellStart"/>
            <w:r>
              <w:rPr>
                <w:rFonts w:ascii="Helvetica" w:eastAsia="MS Mincho" w:hAnsi="Helvetica" w:cs="Helvetica"/>
                <w:b/>
                <w:bCs/>
                <w:i/>
                <w:iCs/>
                <w:color w:val="000000"/>
                <w:sz w:val="18"/>
                <w:szCs w:val="18"/>
              </w:rPr>
              <w:t>ResourceSetListExt</w:t>
            </w:r>
            <w:proofErr w:type="spellEnd"/>
          </w:p>
          <w:p w14:paraId="208FF095" w14:textId="77777777" w:rsidR="00B03FBF" w:rsidRDefault="00B03FBF" w:rsidP="00B03F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before="0" w:beforeAutospacing="0" w:after="0"/>
              <w:textAlignment w:val="auto"/>
              <w:rPr>
                <w:rFonts w:ascii="Helvetica" w:eastAsia="MS Mincho" w:hAnsi="Helvetica" w:cs="Helvetica"/>
                <w:color w:val="000000"/>
                <w:sz w:val="18"/>
                <w:szCs w:val="18"/>
              </w:rPr>
            </w:pPr>
            <w:r>
              <w:rPr>
                <w:rFonts w:ascii="Helvetica" w:eastAsia="MS Mincho" w:hAnsi="Helvetica" w:cs="Helvetica"/>
                <w:color w:val="000000"/>
                <w:sz w:val="18"/>
                <w:szCs w:val="18"/>
              </w:rPr>
              <w:t xml:space="preserve">List of references to SSB resources used for CSI measurement and reporting in a CSI-RS resource set (see TS 38.214 [19], clause 5.2.1.2). The </w:t>
            </w:r>
            <w:proofErr w:type="spellStart"/>
            <w:r>
              <w:rPr>
                <w:rFonts w:ascii="Helvetica" w:eastAsia="MS Mincho" w:hAnsi="Helvetica" w:cs="Helvetica"/>
                <w:i/>
                <w:iCs/>
                <w:color w:val="000000"/>
                <w:sz w:val="18"/>
                <w:szCs w:val="18"/>
              </w:rPr>
              <w:t>csi</w:t>
            </w:r>
            <w:proofErr w:type="spellEnd"/>
            <w:r>
              <w:rPr>
                <w:rFonts w:ascii="Helvetica" w:eastAsia="MS Mincho" w:hAnsi="Helvetica" w:cs="Helvetica"/>
                <w:i/>
                <w:iCs/>
                <w:color w:val="000000"/>
                <w:sz w:val="18"/>
                <w:szCs w:val="18"/>
              </w:rPr>
              <w:t>-SSB-</w:t>
            </w:r>
            <w:proofErr w:type="spellStart"/>
            <w:r>
              <w:rPr>
                <w:rFonts w:ascii="Helvetica" w:eastAsia="MS Mincho" w:hAnsi="Helvetica" w:cs="Helvetica"/>
                <w:i/>
                <w:iCs/>
                <w:color w:val="000000"/>
                <w:sz w:val="18"/>
                <w:szCs w:val="18"/>
              </w:rPr>
              <w:t>ResourceSetListExt</w:t>
            </w:r>
            <w:proofErr w:type="spellEnd"/>
            <w:r>
              <w:rPr>
                <w:rFonts w:ascii="Helvetica" w:eastAsia="MS Mincho" w:hAnsi="Helvetica" w:cs="Helvetica"/>
                <w:i/>
                <w:iCs/>
                <w:color w:val="000000"/>
                <w:sz w:val="18"/>
                <w:szCs w:val="18"/>
              </w:rPr>
              <w:t xml:space="preserve"> </w:t>
            </w:r>
            <w:r>
              <w:rPr>
                <w:rFonts w:ascii="Helvetica" w:eastAsia="MS Mincho" w:hAnsi="Helvetica" w:cs="Helvetica"/>
                <w:color w:val="000000"/>
                <w:sz w:val="18"/>
                <w:szCs w:val="18"/>
              </w:rPr>
              <w:t xml:space="preserve">provides additional references and can only be configured if </w:t>
            </w:r>
            <w:proofErr w:type="spellStart"/>
            <w:r>
              <w:rPr>
                <w:rFonts w:ascii="Helvetica" w:eastAsia="MS Mincho" w:hAnsi="Helvetica" w:cs="Helvetica"/>
                <w:i/>
                <w:iCs/>
                <w:color w:val="000000"/>
                <w:sz w:val="18"/>
                <w:szCs w:val="18"/>
              </w:rPr>
              <w:t>csi</w:t>
            </w:r>
            <w:proofErr w:type="spellEnd"/>
            <w:r>
              <w:rPr>
                <w:rFonts w:ascii="Helvetica" w:eastAsia="MS Mincho" w:hAnsi="Helvetica" w:cs="Helvetica"/>
                <w:i/>
                <w:iCs/>
                <w:color w:val="000000"/>
                <w:sz w:val="18"/>
                <w:szCs w:val="18"/>
              </w:rPr>
              <w:t>-SSB-</w:t>
            </w:r>
            <w:proofErr w:type="spellStart"/>
            <w:r>
              <w:rPr>
                <w:rFonts w:ascii="Helvetica" w:eastAsia="MS Mincho" w:hAnsi="Helvetica" w:cs="Helvetica"/>
                <w:i/>
                <w:iCs/>
                <w:color w:val="000000"/>
                <w:sz w:val="18"/>
                <w:szCs w:val="18"/>
              </w:rPr>
              <w:t>ResourceSetList</w:t>
            </w:r>
            <w:proofErr w:type="spellEnd"/>
            <w:r>
              <w:rPr>
                <w:rFonts w:ascii="Helvetica" w:eastAsia="MS Mincho" w:hAnsi="Helvetica" w:cs="Helvetica"/>
                <w:i/>
                <w:iCs/>
                <w:color w:val="000000"/>
                <w:sz w:val="18"/>
                <w:szCs w:val="18"/>
              </w:rPr>
              <w:t xml:space="preserve"> </w:t>
            </w:r>
            <w:r>
              <w:rPr>
                <w:rFonts w:ascii="Helvetica" w:eastAsia="MS Mincho" w:hAnsi="Helvetica" w:cs="Helvetica"/>
                <w:color w:val="000000"/>
                <w:sz w:val="18"/>
                <w:szCs w:val="18"/>
              </w:rPr>
              <w:t xml:space="preserve">is configured and </w:t>
            </w:r>
            <w:r>
              <w:rPr>
                <w:rFonts w:ascii="Helvetica" w:eastAsia="MS Mincho" w:hAnsi="Helvetica" w:cs="Helvetica"/>
                <w:i/>
                <w:iCs/>
                <w:color w:val="000000"/>
                <w:sz w:val="18"/>
                <w:szCs w:val="18"/>
              </w:rPr>
              <w:t xml:space="preserve">groupBasedBeamReporting-v1710 </w:t>
            </w:r>
            <w:r>
              <w:rPr>
                <w:rFonts w:ascii="Helvetica" w:eastAsia="MS Mincho" w:hAnsi="Helvetica" w:cs="Helvetica"/>
                <w:color w:val="000000"/>
                <w:sz w:val="18"/>
                <w:szCs w:val="18"/>
              </w:rPr>
              <w:t xml:space="preserve">is configured in the </w:t>
            </w:r>
            <w:r>
              <w:rPr>
                <w:rFonts w:ascii="Helvetica" w:eastAsia="MS Mincho" w:hAnsi="Helvetica" w:cs="Helvetica"/>
                <w:i/>
                <w:iCs/>
                <w:color w:val="000000"/>
                <w:sz w:val="18"/>
                <w:szCs w:val="18"/>
              </w:rPr>
              <w:t xml:space="preserve">CSI- </w:t>
            </w:r>
            <w:proofErr w:type="spellStart"/>
            <w:r>
              <w:rPr>
                <w:rFonts w:ascii="Helvetica" w:eastAsia="MS Mincho" w:hAnsi="Helvetica" w:cs="Helvetica"/>
                <w:i/>
                <w:iCs/>
                <w:color w:val="000000"/>
                <w:sz w:val="18"/>
                <w:szCs w:val="18"/>
              </w:rPr>
              <w:t>ReportConfig</w:t>
            </w:r>
            <w:proofErr w:type="spellEnd"/>
            <w:r>
              <w:rPr>
                <w:rFonts w:ascii="Helvetica" w:eastAsia="MS Mincho" w:hAnsi="Helvetica" w:cs="Helvetica"/>
                <w:i/>
                <w:iCs/>
                <w:color w:val="000000"/>
                <w:sz w:val="18"/>
                <w:szCs w:val="18"/>
              </w:rPr>
              <w:t xml:space="preserve"> </w:t>
            </w:r>
            <w:r>
              <w:rPr>
                <w:rFonts w:ascii="Helvetica" w:eastAsia="MS Mincho" w:hAnsi="Helvetica" w:cs="Helvetica"/>
                <w:color w:val="000000"/>
                <w:sz w:val="18"/>
                <w:szCs w:val="18"/>
              </w:rPr>
              <w:t xml:space="preserve">that indicates this </w:t>
            </w:r>
            <w:r>
              <w:rPr>
                <w:rFonts w:ascii="Helvetica" w:eastAsia="MS Mincho" w:hAnsi="Helvetica" w:cs="Helvetica"/>
                <w:i/>
                <w:iCs/>
                <w:color w:val="000000"/>
                <w:sz w:val="18"/>
                <w:szCs w:val="18"/>
              </w:rPr>
              <w:t>CSI-</w:t>
            </w:r>
            <w:proofErr w:type="spellStart"/>
            <w:r>
              <w:rPr>
                <w:rFonts w:ascii="Helvetica" w:eastAsia="MS Mincho" w:hAnsi="Helvetica" w:cs="Helvetica"/>
                <w:i/>
                <w:iCs/>
                <w:color w:val="000000"/>
                <w:sz w:val="18"/>
                <w:szCs w:val="18"/>
              </w:rPr>
              <w:t>ResourceConfig</w:t>
            </w:r>
            <w:proofErr w:type="spellEnd"/>
            <w:r>
              <w:rPr>
                <w:rFonts w:ascii="Helvetica" w:eastAsia="MS Mincho" w:hAnsi="Helvetica" w:cs="Helvetica"/>
                <w:i/>
                <w:iCs/>
                <w:color w:val="000000"/>
                <w:sz w:val="18"/>
                <w:szCs w:val="18"/>
              </w:rPr>
              <w:t xml:space="preserve"> </w:t>
            </w:r>
            <w:r>
              <w:rPr>
                <w:rFonts w:ascii="Helvetica" w:eastAsia="MS Mincho" w:hAnsi="Helvetica" w:cs="Helvetica"/>
                <w:color w:val="000000"/>
                <w:sz w:val="18"/>
                <w:szCs w:val="18"/>
              </w:rPr>
              <w:t xml:space="preserve">as </w:t>
            </w:r>
            <w:proofErr w:type="spellStart"/>
            <w:r>
              <w:rPr>
                <w:rFonts w:ascii="Helvetica" w:eastAsia="MS Mincho" w:hAnsi="Helvetica" w:cs="Helvetica"/>
                <w:i/>
                <w:iCs/>
                <w:color w:val="000000"/>
                <w:sz w:val="18"/>
                <w:szCs w:val="18"/>
              </w:rPr>
              <w:t>resourcesForChannelMeasurement</w:t>
            </w:r>
            <w:proofErr w:type="spellEnd"/>
            <w:r>
              <w:rPr>
                <w:rFonts w:ascii="Helvetica" w:eastAsia="MS Mincho" w:hAnsi="Helvetica" w:cs="Helvetica"/>
                <w:color w:val="000000"/>
                <w:sz w:val="18"/>
                <w:szCs w:val="18"/>
              </w:rPr>
              <w:t xml:space="preserve">. </w:t>
            </w:r>
            <w:r w:rsidRPr="00B03FBF">
              <w:rPr>
                <w:rFonts w:ascii="Helvetica" w:eastAsia="MS Mincho" w:hAnsi="Helvetica" w:cs="Helvetica"/>
                <w:color w:val="FF0000"/>
                <w:sz w:val="18"/>
                <w:szCs w:val="18"/>
              </w:rPr>
              <w:t xml:space="preserve">If </w:t>
            </w:r>
            <w:r w:rsidRPr="00B03FBF">
              <w:rPr>
                <w:rFonts w:ascii="Helvetica" w:eastAsia="MS Mincho" w:hAnsi="Helvetica" w:cs="Helvetica"/>
                <w:i/>
                <w:iCs/>
                <w:color w:val="FF0000"/>
                <w:sz w:val="18"/>
                <w:szCs w:val="18"/>
              </w:rPr>
              <w:t xml:space="preserve">groupBasedBeamReporting-v1710 </w:t>
            </w:r>
            <w:r w:rsidRPr="00B03FBF">
              <w:rPr>
                <w:rFonts w:ascii="Helvetica" w:eastAsia="MS Mincho" w:hAnsi="Helvetica" w:cs="Helvetica"/>
                <w:color w:val="FF0000"/>
                <w:sz w:val="18"/>
                <w:szCs w:val="18"/>
              </w:rPr>
              <w:t xml:space="preserve">is configured in the IE </w:t>
            </w:r>
            <w:r w:rsidRPr="00B03FBF">
              <w:rPr>
                <w:rFonts w:ascii="Helvetica" w:eastAsia="MS Mincho" w:hAnsi="Helvetica" w:cs="Helvetica"/>
                <w:i/>
                <w:iCs/>
                <w:color w:val="FF0000"/>
                <w:sz w:val="18"/>
                <w:szCs w:val="18"/>
              </w:rPr>
              <w:t>CSI-</w:t>
            </w:r>
            <w:proofErr w:type="spellStart"/>
            <w:r w:rsidRPr="00B03FBF">
              <w:rPr>
                <w:rFonts w:ascii="Helvetica" w:eastAsia="MS Mincho" w:hAnsi="Helvetica" w:cs="Helvetica"/>
                <w:i/>
                <w:iCs/>
                <w:color w:val="FF0000"/>
                <w:sz w:val="18"/>
                <w:szCs w:val="18"/>
              </w:rPr>
              <w:t>ReportConfig</w:t>
            </w:r>
            <w:proofErr w:type="spellEnd"/>
            <w:r w:rsidRPr="00B03FBF">
              <w:rPr>
                <w:rFonts w:ascii="Helvetica" w:eastAsia="MS Mincho" w:hAnsi="Helvetica" w:cs="Helvetica"/>
                <w:i/>
                <w:iCs/>
                <w:color w:val="FF0000"/>
                <w:sz w:val="18"/>
                <w:szCs w:val="18"/>
              </w:rPr>
              <w:t xml:space="preserve"> </w:t>
            </w:r>
            <w:r w:rsidRPr="00B03FBF">
              <w:rPr>
                <w:rFonts w:ascii="Helvetica" w:eastAsia="MS Mincho" w:hAnsi="Helvetica" w:cs="Helvetica"/>
                <w:color w:val="FF0000"/>
                <w:sz w:val="18"/>
                <w:szCs w:val="18"/>
              </w:rPr>
              <w:t xml:space="preserve">that indicates this </w:t>
            </w:r>
            <w:r w:rsidRPr="00B03FBF">
              <w:rPr>
                <w:rFonts w:ascii="Helvetica" w:eastAsia="MS Mincho" w:hAnsi="Helvetica" w:cs="Helvetica"/>
                <w:i/>
                <w:iCs/>
                <w:color w:val="FF0000"/>
                <w:sz w:val="18"/>
                <w:szCs w:val="18"/>
              </w:rPr>
              <w:t>CSI-</w:t>
            </w:r>
            <w:proofErr w:type="spellStart"/>
            <w:r w:rsidRPr="00B03FBF">
              <w:rPr>
                <w:rFonts w:ascii="Helvetica" w:eastAsia="MS Mincho" w:hAnsi="Helvetica" w:cs="Helvetica"/>
                <w:i/>
                <w:iCs/>
                <w:color w:val="FF0000"/>
                <w:sz w:val="18"/>
                <w:szCs w:val="18"/>
              </w:rPr>
              <w:t>ResourceConfig</w:t>
            </w:r>
            <w:proofErr w:type="spellEnd"/>
            <w:r w:rsidRPr="00B03FBF">
              <w:rPr>
                <w:rFonts w:ascii="Helvetica" w:eastAsia="MS Mincho" w:hAnsi="Helvetica" w:cs="Helvetica"/>
                <w:i/>
                <w:iCs/>
                <w:color w:val="FF0000"/>
                <w:sz w:val="18"/>
                <w:szCs w:val="18"/>
              </w:rPr>
              <w:t xml:space="preserve"> </w:t>
            </w:r>
            <w:r w:rsidRPr="00B03FBF">
              <w:rPr>
                <w:rFonts w:ascii="Helvetica" w:eastAsia="MS Mincho" w:hAnsi="Helvetica" w:cs="Helvetica"/>
                <w:color w:val="FF0000"/>
                <w:sz w:val="18"/>
                <w:szCs w:val="18"/>
              </w:rPr>
              <w:t xml:space="preserve">as </w:t>
            </w:r>
            <w:proofErr w:type="spellStart"/>
            <w:r w:rsidRPr="00B03FBF">
              <w:rPr>
                <w:rFonts w:ascii="Helvetica" w:eastAsia="MS Mincho" w:hAnsi="Helvetica" w:cs="Helvetica"/>
                <w:i/>
                <w:iCs/>
                <w:color w:val="FF0000"/>
                <w:sz w:val="18"/>
                <w:szCs w:val="18"/>
              </w:rPr>
              <w:t>resourceForChannelMeasurement</w:t>
            </w:r>
            <w:proofErr w:type="spellEnd"/>
            <w:r w:rsidRPr="00B03FBF">
              <w:rPr>
                <w:rFonts w:ascii="Helvetica" w:eastAsia="MS Mincho" w:hAnsi="Helvetica" w:cs="Helvetica"/>
                <w:color w:val="FF0000"/>
                <w:sz w:val="18"/>
                <w:szCs w:val="18"/>
              </w:rPr>
              <w:t xml:space="preserve">, the network configures 2 resource sets, which may be two NZP CSI-RS resource sets, two CSI SSB resource sets or </w:t>
            </w:r>
            <w:r w:rsidRPr="00B03FBF">
              <w:rPr>
                <w:rFonts w:ascii="Helvetica" w:eastAsia="MS Mincho" w:hAnsi="Helvetica" w:cs="Helvetica"/>
                <w:color w:val="FF0000"/>
                <w:sz w:val="18"/>
                <w:szCs w:val="18"/>
                <w:highlight w:val="yellow"/>
              </w:rPr>
              <w:t>one NZP CSI-RS resource set and one CSI-SSB resource set</w:t>
            </w:r>
            <w:r w:rsidRPr="00B03FBF">
              <w:rPr>
                <w:rFonts w:ascii="Helvetica" w:eastAsia="MS Mincho" w:hAnsi="Helvetica" w:cs="Helvetica"/>
                <w:color w:val="FF0000"/>
                <w:sz w:val="18"/>
                <w:szCs w:val="18"/>
              </w:rPr>
              <w:t xml:space="preserve"> (see TS 38.214 [19], clause 5.2.1.2 and 5.2.1.4.2). </w:t>
            </w:r>
            <w:r>
              <w:rPr>
                <w:rFonts w:ascii="Helvetica" w:eastAsia="MS Mincho" w:hAnsi="Helvetica" w:cs="Helvetica"/>
                <w:color w:val="000000"/>
                <w:sz w:val="18"/>
                <w:szCs w:val="18"/>
              </w:rPr>
              <w:t>In this case, in TS 38.212 [17] Table 6.3.1.1.2-8B:</w:t>
            </w:r>
          </w:p>
          <w:p w14:paraId="4D0D3F79" w14:textId="77777777" w:rsidR="00B03FBF" w:rsidRDefault="00B03FBF" w:rsidP="00B03F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before="0" w:beforeAutospacing="0" w:after="0"/>
              <w:textAlignment w:val="auto"/>
              <w:rPr>
                <w:rFonts w:ascii="Helvetica" w:eastAsia="MS Mincho" w:hAnsi="Helvetica" w:cs="Helvetica"/>
                <w:color w:val="000000"/>
                <w:sz w:val="18"/>
                <w:szCs w:val="18"/>
              </w:rPr>
            </w:pPr>
            <w:r>
              <w:rPr>
                <w:rFonts w:ascii="Helvetica" w:eastAsia="MS Mincho" w:hAnsi="Helvetica" w:cs="Helvetica"/>
                <w:color w:val="000000"/>
                <w:sz w:val="18"/>
                <w:szCs w:val="18"/>
              </w:rPr>
              <w:t xml:space="preserve">- if the list has one CSI-SSB resource set, this resource set is indicated by a resource set indicator set to 1, while the resource set indicator of the </w:t>
            </w:r>
            <w:r>
              <w:rPr>
                <w:rFonts w:ascii="Helvetica" w:eastAsia="MS Mincho" w:hAnsi="Helvetica" w:cs="Helvetica"/>
                <w:i/>
                <w:iCs/>
                <w:color w:val="000000"/>
                <w:sz w:val="18"/>
                <w:szCs w:val="18"/>
              </w:rPr>
              <w:t xml:space="preserve">NZP CSI-RS resource </w:t>
            </w:r>
            <w:r>
              <w:rPr>
                <w:rFonts w:ascii="Helvetica" w:eastAsia="MS Mincho" w:hAnsi="Helvetica" w:cs="Helvetica"/>
                <w:color w:val="000000"/>
                <w:sz w:val="18"/>
                <w:szCs w:val="18"/>
              </w:rPr>
              <w:t xml:space="preserve">set is </w:t>
            </w:r>
            <w:proofErr w:type="gramStart"/>
            <w:r>
              <w:rPr>
                <w:rFonts w:ascii="Helvetica" w:eastAsia="MS Mincho" w:hAnsi="Helvetica" w:cs="Helvetica"/>
                <w:color w:val="000000"/>
                <w:sz w:val="18"/>
                <w:szCs w:val="18"/>
              </w:rPr>
              <w:t>0;</w:t>
            </w:r>
            <w:proofErr w:type="gramEnd"/>
          </w:p>
          <w:p w14:paraId="0D26CBAB" w14:textId="1048D968" w:rsidR="00B03FBF" w:rsidRDefault="00B03FBF" w:rsidP="00B03FBF">
            <w:pPr>
              <w:tabs>
                <w:tab w:val="left" w:pos="990"/>
              </w:tabs>
              <w:spacing w:after="120"/>
              <w:jc w:val="both"/>
            </w:pPr>
            <w:r>
              <w:rPr>
                <w:rFonts w:ascii="Helvetica" w:eastAsia="MS Mincho" w:hAnsi="Helvetica" w:cs="Helvetica"/>
                <w:color w:val="000000"/>
                <w:sz w:val="18"/>
                <w:szCs w:val="18"/>
              </w:rPr>
              <w:t>- if the list has two CSI-SSB resource sets, the first resource set is indicated by a resource set indicator set to 0 and the second resource set by a resource set indicator set to 1.</w:t>
            </w:r>
          </w:p>
        </w:tc>
      </w:tr>
    </w:tbl>
    <w:p w14:paraId="6B55FA69" w14:textId="625A256D" w:rsidR="00CA0309" w:rsidRDefault="00CA0309" w:rsidP="004C6265">
      <w:pPr>
        <w:tabs>
          <w:tab w:val="left" w:pos="990"/>
        </w:tabs>
        <w:spacing w:after="120"/>
        <w:jc w:val="both"/>
      </w:pPr>
      <w:r>
        <w:t xml:space="preserve">Thus, no matter SSB or CSI-RS and no matter ‘with Rx beam sweeping’ or ‘without Rx beam sweeping’, </w:t>
      </w:r>
      <w:proofErr w:type="gramStart"/>
      <w:r>
        <w:t>as long as</w:t>
      </w:r>
      <w:proofErr w:type="gramEnd"/>
      <w:r>
        <w:t xml:space="preserve"> these two RSs for RLM/CBD/BFD/L1-RSRP has been reported in a pair of grouped CSI reportin</w:t>
      </w:r>
      <w:r w:rsidR="00407D06">
        <w:t>g, no measurement restriction shall be applied for</w:t>
      </w:r>
      <w:r w:rsidR="00407D06" w:rsidRPr="00407D06">
        <w:t xml:space="preserve"> </w:t>
      </w:r>
      <w:r w:rsidR="00407D06">
        <w:t>multiple-Rx chain capable UE whose multiple-Rx chain are enabled.</w:t>
      </w:r>
    </w:p>
    <w:p w14:paraId="06D96400" w14:textId="333C49FB" w:rsidR="00873862" w:rsidRDefault="00407D06" w:rsidP="00873862">
      <w:pPr>
        <w:tabs>
          <w:tab w:val="left" w:pos="990"/>
        </w:tabs>
        <w:spacing w:after="120"/>
        <w:jc w:val="both"/>
      </w:pPr>
      <w:r>
        <w:t>Another possibility is, even though UE has not reported such paired RS for grouped CSI reporting, UE can still not need measurement restriction if the separation between the Rx beams for those RS is large enough. However, the separation is probably up to UE implementation and therefore how to specify it in requirement needs FFS and needs more conclusion from RF session discussion.</w:t>
      </w:r>
      <w:r w:rsidR="00873862" w:rsidRPr="00873862">
        <w:t xml:space="preserve"> </w:t>
      </w:r>
      <w:r w:rsidR="00873862">
        <w:t>One example is shown in the figure 1.</w:t>
      </w:r>
    </w:p>
    <w:p w14:paraId="5CDE1376" w14:textId="77777777" w:rsidR="00873862" w:rsidRDefault="00873862" w:rsidP="00873862">
      <w:pPr>
        <w:keepNext/>
        <w:tabs>
          <w:tab w:val="left" w:pos="990"/>
        </w:tabs>
        <w:spacing w:after="120"/>
        <w:jc w:val="both"/>
      </w:pPr>
      <w:r w:rsidRPr="0091153C">
        <w:rPr>
          <w:rFonts w:ascii="PingFang TC" w:eastAsia="PingFang TC" w:hAnsi="PingFang TC" w:cs="PingFang TC"/>
          <w:noProof/>
        </w:rPr>
        <w:lastRenderedPageBreak/>
        <w:drawing>
          <wp:inline distT="0" distB="0" distL="0" distR="0" wp14:anchorId="0D9AD16E" wp14:editId="07611A58">
            <wp:extent cx="6120765" cy="2185670"/>
            <wp:effectExtent l="0" t="0" r="0" b="0"/>
            <wp:docPr id="2" name="Picture 2"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graphical user interface&#10;&#10;Description automatically generated"/>
                    <pic:cNvPicPr/>
                  </pic:nvPicPr>
                  <pic:blipFill>
                    <a:blip r:embed="rId8"/>
                    <a:stretch>
                      <a:fillRect/>
                    </a:stretch>
                  </pic:blipFill>
                  <pic:spPr>
                    <a:xfrm>
                      <a:off x="0" y="0"/>
                      <a:ext cx="6120765" cy="2185670"/>
                    </a:xfrm>
                    <a:prstGeom prst="rect">
                      <a:avLst/>
                    </a:prstGeom>
                  </pic:spPr>
                </pic:pic>
              </a:graphicData>
            </a:graphic>
          </wp:inline>
        </w:drawing>
      </w:r>
    </w:p>
    <w:p w14:paraId="4E9D904D" w14:textId="77777777" w:rsidR="00873862" w:rsidRPr="00407D06" w:rsidRDefault="00873862" w:rsidP="00873862">
      <w:pPr>
        <w:pStyle w:val="Caption"/>
        <w:jc w:val="center"/>
        <w:rPr>
          <w:rFonts w:ascii="PingFang TC" w:eastAsia="PingFang TC" w:hAnsi="PingFang TC" w:cs="PingFang TC"/>
        </w:rPr>
      </w:pPr>
      <w:r>
        <w:t xml:space="preserve">Figure </w:t>
      </w:r>
      <w:fldSimple w:instr=" SEQ Figure \* ARABIC ">
        <w:r>
          <w:rPr>
            <w:noProof/>
          </w:rPr>
          <w:t>1</w:t>
        </w:r>
      </w:fldSimple>
      <w:r>
        <w:t>. spatial separation between RS for L1 measurement</w:t>
      </w:r>
    </w:p>
    <w:p w14:paraId="645BE0DD" w14:textId="0F92C3A9" w:rsidR="00873862" w:rsidRPr="0091153C" w:rsidRDefault="00873862" w:rsidP="00873862">
      <w:pPr>
        <w:tabs>
          <w:tab w:val="left" w:pos="990"/>
        </w:tabs>
        <w:spacing w:after="120"/>
        <w:jc w:val="both"/>
        <w:rPr>
          <w:b/>
          <w:bCs/>
          <w:i/>
          <w:iCs/>
        </w:rPr>
      </w:pPr>
      <w:r w:rsidRPr="0091153C">
        <w:rPr>
          <w:b/>
          <w:bCs/>
          <w:i/>
          <w:iCs/>
        </w:rPr>
        <w:t xml:space="preserve">Proposal 1: </w:t>
      </w:r>
      <w:r w:rsidR="00B03FBF" w:rsidRPr="0091153C">
        <w:rPr>
          <w:b/>
          <w:bCs/>
          <w:i/>
          <w:iCs/>
        </w:rPr>
        <w:t>For measurement restriction</w:t>
      </w:r>
      <w:r w:rsidR="00B03FBF">
        <w:rPr>
          <w:b/>
          <w:bCs/>
          <w:i/>
          <w:iCs/>
        </w:rPr>
        <w:t xml:space="preserve"> for L1 measurement (RLM/BFD/CBD/L1-RSRP), i</w:t>
      </w:r>
      <w:r w:rsidR="00B03FBF" w:rsidRPr="00F713EB">
        <w:rPr>
          <w:b/>
          <w:bCs/>
          <w:i/>
          <w:iCs/>
        </w:rPr>
        <w:t>f UE supports multi-Rx chain and the multi-Rx chain is enabled</w:t>
      </w:r>
      <w:r w:rsidR="00B03FBF">
        <w:rPr>
          <w:b/>
          <w:bCs/>
          <w:i/>
          <w:iCs/>
        </w:rPr>
        <w:t>:</w:t>
      </w:r>
    </w:p>
    <w:p w14:paraId="33CE6457" w14:textId="2E737F4A" w:rsidR="00873862" w:rsidRPr="00B03FBF" w:rsidRDefault="00B03FBF" w:rsidP="00B03FBF">
      <w:pPr>
        <w:pStyle w:val="ListParagraph"/>
        <w:tabs>
          <w:tab w:val="left" w:pos="540"/>
        </w:tabs>
        <w:spacing w:after="120" w:line="240" w:lineRule="auto"/>
        <w:ind w:left="540" w:firstLineChars="0" w:hanging="180"/>
        <w:jc w:val="both"/>
        <w:rPr>
          <w:rFonts w:eastAsia="Times New Roman"/>
          <w:b/>
          <w:bCs/>
          <w:i/>
          <w:iCs/>
          <w:snapToGrid/>
          <w:sz w:val="24"/>
          <w:szCs w:val="24"/>
          <w:lang w:val="en-US" w:eastAsia="zh-CN"/>
        </w:rPr>
      </w:pPr>
      <w:r>
        <w:rPr>
          <w:rFonts w:eastAsia="Times New Roman"/>
          <w:b/>
          <w:bCs/>
          <w:i/>
          <w:iCs/>
          <w:snapToGrid/>
          <w:sz w:val="24"/>
          <w:szCs w:val="24"/>
          <w:lang w:val="en-US" w:eastAsia="zh-CN"/>
        </w:rPr>
        <w:t xml:space="preserve">- </w:t>
      </w:r>
      <w:r w:rsidR="00873862" w:rsidRPr="00B03FBF">
        <w:rPr>
          <w:rFonts w:eastAsia="Times New Roman"/>
          <w:b/>
          <w:bCs/>
          <w:i/>
          <w:iCs/>
          <w:snapToGrid/>
          <w:sz w:val="24"/>
          <w:szCs w:val="24"/>
          <w:lang w:val="en-US" w:eastAsia="zh-CN"/>
        </w:rPr>
        <w:t xml:space="preserve">if the </w:t>
      </w:r>
      <w:proofErr w:type="gramStart"/>
      <w:r w:rsidR="00873862" w:rsidRPr="00B03FBF">
        <w:rPr>
          <w:rFonts w:eastAsia="Times New Roman"/>
          <w:b/>
          <w:bCs/>
          <w:i/>
          <w:iCs/>
          <w:snapToGrid/>
          <w:sz w:val="24"/>
          <w:szCs w:val="24"/>
          <w:lang w:val="en-US" w:eastAsia="zh-CN"/>
        </w:rPr>
        <w:t>RS</w:t>
      </w:r>
      <w:r w:rsidR="00B7017A" w:rsidRPr="00B03FBF">
        <w:rPr>
          <w:rFonts w:eastAsia="Times New Roman"/>
          <w:b/>
          <w:bCs/>
          <w:i/>
          <w:iCs/>
          <w:snapToGrid/>
          <w:sz w:val="24"/>
          <w:szCs w:val="24"/>
          <w:lang w:val="en-US" w:eastAsia="zh-CN"/>
        </w:rPr>
        <w:t>(</w:t>
      </w:r>
      <w:proofErr w:type="gramEnd"/>
      <w:r w:rsidR="00B7017A" w:rsidRPr="00B03FBF">
        <w:rPr>
          <w:rFonts w:eastAsia="Times New Roman"/>
          <w:b/>
          <w:bCs/>
          <w:i/>
          <w:iCs/>
          <w:snapToGrid/>
          <w:sz w:val="24"/>
          <w:szCs w:val="24"/>
          <w:lang w:val="en-US" w:eastAsia="zh-CN"/>
        </w:rPr>
        <w:t xml:space="preserve">SSB or CSI-RS) </w:t>
      </w:r>
      <w:r w:rsidR="00873862" w:rsidRPr="00B03FBF">
        <w:rPr>
          <w:rFonts w:eastAsia="Times New Roman"/>
          <w:b/>
          <w:bCs/>
          <w:i/>
          <w:iCs/>
          <w:snapToGrid/>
          <w:sz w:val="24"/>
          <w:szCs w:val="24"/>
          <w:lang w:val="en-US" w:eastAsia="zh-CN"/>
        </w:rPr>
        <w:t xml:space="preserve"> for RLM/BFD/CBD/L1-RSRP and another RS</w:t>
      </w:r>
      <w:r w:rsidR="00B7017A" w:rsidRPr="00B03FBF">
        <w:rPr>
          <w:rFonts w:eastAsia="Times New Roman"/>
          <w:b/>
          <w:bCs/>
          <w:i/>
          <w:iCs/>
          <w:snapToGrid/>
          <w:sz w:val="24"/>
          <w:szCs w:val="24"/>
          <w:lang w:val="en-US" w:eastAsia="zh-CN"/>
        </w:rPr>
        <w:t xml:space="preserve">(SSB or CSI-RS) </w:t>
      </w:r>
      <w:r w:rsidR="00873862" w:rsidRPr="00B03FBF">
        <w:rPr>
          <w:rFonts w:eastAsia="Times New Roman"/>
          <w:b/>
          <w:bCs/>
          <w:i/>
          <w:iCs/>
          <w:snapToGrid/>
          <w:sz w:val="24"/>
          <w:szCs w:val="24"/>
          <w:lang w:val="en-US" w:eastAsia="zh-CN"/>
        </w:rPr>
        <w:t xml:space="preserve"> for RLM/BFD/CBD/L1-RSRP has been paired in a grouped CSI reporting(e.g., grouped L1-RSRP or L1-SINR), no measurement restriction shall be applied.  </w:t>
      </w:r>
    </w:p>
    <w:p w14:paraId="0C3F84AC" w14:textId="245EFE07" w:rsidR="00C137A4" w:rsidRPr="00B03FBF" w:rsidRDefault="00B03FBF" w:rsidP="00B03FBF">
      <w:pPr>
        <w:pStyle w:val="ListParagraph"/>
        <w:tabs>
          <w:tab w:val="left" w:pos="540"/>
        </w:tabs>
        <w:spacing w:after="120" w:line="240" w:lineRule="auto"/>
        <w:ind w:left="540" w:firstLineChars="0" w:hanging="180"/>
        <w:jc w:val="both"/>
        <w:rPr>
          <w:rFonts w:eastAsia="Times New Roman"/>
          <w:b/>
          <w:bCs/>
          <w:i/>
          <w:iCs/>
          <w:snapToGrid/>
          <w:sz w:val="24"/>
          <w:szCs w:val="24"/>
          <w:lang w:val="en-US" w:eastAsia="zh-CN"/>
        </w:rPr>
      </w:pPr>
      <w:r>
        <w:rPr>
          <w:rFonts w:eastAsia="Times New Roman"/>
          <w:b/>
          <w:bCs/>
          <w:i/>
          <w:iCs/>
          <w:snapToGrid/>
          <w:sz w:val="24"/>
          <w:szCs w:val="24"/>
          <w:lang w:val="en-US" w:eastAsia="zh-CN"/>
        </w:rPr>
        <w:t xml:space="preserve">- </w:t>
      </w:r>
      <w:r w:rsidR="00873862" w:rsidRPr="00B03FBF">
        <w:rPr>
          <w:rFonts w:eastAsia="Times New Roman"/>
          <w:b/>
          <w:bCs/>
          <w:i/>
          <w:iCs/>
          <w:snapToGrid/>
          <w:sz w:val="24"/>
          <w:szCs w:val="24"/>
          <w:lang w:val="en-US" w:eastAsia="zh-CN"/>
        </w:rPr>
        <w:t>if the spatial separation is large enough between the RS (SSB or CSI-RS) for RLM/BFD/CBD/L1-RSRP and another RS (SSB or CSI-RS) for RLM/BFD/CBD/L1-RSRP, no measurement restriction shall be applied. Whether and how to specify it is FFS and needs more conclusions from RF session.</w:t>
      </w:r>
    </w:p>
    <w:p w14:paraId="5A027B99" w14:textId="076AC02C" w:rsidR="00325208" w:rsidRPr="006E7539" w:rsidRDefault="00325208" w:rsidP="00325208">
      <w:pPr>
        <w:pStyle w:val="Heading1"/>
        <w:numPr>
          <w:ilvl w:val="0"/>
          <w:numId w:val="10"/>
        </w:numPr>
        <w:pBdr>
          <w:top w:val="single" w:sz="12" w:space="2" w:color="auto"/>
        </w:pBdr>
        <w:jc w:val="both"/>
        <w:rPr>
          <w:sz w:val="32"/>
        </w:rPr>
      </w:pPr>
      <w:r>
        <w:rPr>
          <w:sz w:val="32"/>
        </w:rPr>
        <w:t>Discussion on scheduling restriction</w:t>
      </w:r>
    </w:p>
    <w:p w14:paraId="41FFE74E" w14:textId="77777777" w:rsidR="00B03FBF" w:rsidRPr="004D7E0A" w:rsidRDefault="00B03FBF" w:rsidP="00B03FBF">
      <w:pPr>
        <w:rPr>
          <w:b/>
          <w:bCs/>
        </w:rPr>
      </w:pPr>
      <w:r w:rsidRPr="004D7E0A">
        <w:rPr>
          <w:b/>
          <w:bCs/>
        </w:rPr>
        <w:t>3.1 Scheduling restriction for L1 measurement (RLM/BFD/CBD/L1-RSRP)</w:t>
      </w:r>
    </w:p>
    <w:p w14:paraId="1159721B" w14:textId="77777777" w:rsidR="00B03FBF" w:rsidRDefault="00B03FBF" w:rsidP="00B03FBF">
      <w:pPr>
        <w:tabs>
          <w:tab w:val="left" w:pos="990"/>
        </w:tabs>
        <w:spacing w:after="120"/>
        <w:jc w:val="both"/>
      </w:pPr>
      <w:r>
        <w:t>As discussed in section 2, for L1 measurement following three categories are considered:</w:t>
      </w:r>
    </w:p>
    <w:p w14:paraId="2F7B3653" w14:textId="77777777" w:rsidR="00B03FBF" w:rsidRDefault="00B03FBF" w:rsidP="00B03FBF">
      <w:pPr>
        <w:tabs>
          <w:tab w:val="left" w:pos="990"/>
        </w:tabs>
        <w:spacing w:after="120"/>
        <w:jc w:val="both"/>
      </w:pPr>
      <w:r>
        <w:t xml:space="preserve">(1) The SSB for RLM, for BFD/CBD/L1-RSRP </w:t>
      </w:r>
      <w:r>
        <w:rPr>
          <w:rFonts w:hint="eastAsia"/>
        </w:rPr>
        <w:t>are</w:t>
      </w:r>
      <w:r>
        <w:t xml:space="preserve"> all with beam sweeping</w:t>
      </w:r>
    </w:p>
    <w:p w14:paraId="24DFD0B1" w14:textId="77777777" w:rsidR="00B03FBF" w:rsidRDefault="00B03FBF" w:rsidP="00B03FBF">
      <w:pPr>
        <w:tabs>
          <w:tab w:val="left" w:pos="990"/>
        </w:tabs>
        <w:spacing w:after="120"/>
        <w:jc w:val="both"/>
      </w:pPr>
      <w:r>
        <w:t>(2) The CSI-RS with beam sweeping: CSI-RS for CBD, CSI-RS for L1-RSRP with repetition on.</w:t>
      </w:r>
    </w:p>
    <w:p w14:paraId="3955D52B" w14:textId="77777777" w:rsidR="00B03FBF" w:rsidRDefault="00B03FBF" w:rsidP="00B03FBF">
      <w:pPr>
        <w:tabs>
          <w:tab w:val="left" w:pos="990"/>
        </w:tabs>
        <w:spacing w:after="120"/>
        <w:jc w:val="both"/>
      </w:pPr>
      <w:r>
        <w:t>(3) The CSI-RS without beam sweeping: CSI-RS for RLM, CSI-RS for BFD, CSI-RS for L1-RSRP with repetition off.</w:t>
      </w:r>
    </w:p>
    <w:p w14:paraId="2CDF954F" w14:textId="77777777" w:rsidR="00B03FBF" w:rsidRDefault="00B03FBF" w:rsidP="00B03FBF">
      <w:pPr>
        <w:tabs>
          <w:tab w:val="left" w:pos="990"/>
        </w:tabs>
        <w:spacing w:after="120"/>
        <w:jc w:val="both"/>
      </w:pPr>
      <w:r>
        <w:t>The existing scheduling restriction for L1 measurement is applied as shown in following table 2. “Yes” means scheduling restriction is applied, otherwise “No” means no scheduling restriction is applied.</w:t>
      </w:r>
    </w:p>
    <w:p w14:paraId="186FC481" w14:textId="77777777" w:rsidR="00B03FBF" w:rsidRDefault="00B03FBF" w:rsidP="00B03FBF">
      <w:pPr>
        <w:pStyle w:val="Caption"/>
        <w:keepNext/>
        <w:jc w:val="center"/>
      </w:pPr>
      <w:r>
        <w:t>Table 2. Summary for existing scheduling restriction applicability for L1</w:t>
      </w:r>
    </w:p>
    <w:tbl>
      <w:tblPr>
        <w:tblStyle w:val="TableGrid"/>
        <w:tblW w:w="9462" w:type="dxa"/>
        <w:tblLook w:val="04A0" w:firstRow="1" w:lastRow="0" w:firstColumn="1" w:lastColumn="0" w:noHBand="0" w:noVBand="1"/>
      </w:tblPr>
      <w:tblGrid>
        <w:gridCol w:w="1075"/>
        <w:gridCol w:w="2340"/>
        <w:gridCol w:w="3240"/>
        <w:gridCol w:w="2807"/>
      </w:tblGrid>
      <w:tr w:rsidR="00B03FBF" w:rsidRPr="00B03FBF" w14:paraId="5B0CD00A" w14:textId="77777777" w:rsidTr="00B03FBF">
        <w:trPr>
          <w:trHeight w:val="347"/>
        </w:trPr>
        <w:tc>
          <w:tcPr>
            <w:tcW w:w="1075" w:type="dxa"/>
            <w:shd w:val="clear" w:color="auto" w:fill="auto"/>
          </w:tcPr>
          <w:p w14:paraId="12D2434F" w14:textId="77777777" w:rsidR="00B03FBF" w:rsidRPr="00B03FBF" w:rsidRDefault="00B03FBF" w:rsidP="000B0F16">
            <w:pPr>
              <w:tabs>
                <w:tab w:val="left" w:pos="990"/>
              </w:tabs>
              <w:spacing w:before="0" w:beforeAutospacing="0" w:after="0"/>
              <w:jc w:val="both"/>
              <w:rPr>
                <w:b/>
                <w:bCs/>
                <w:vertAlign w:val="subscript"/>
              </w:rPr>
            </w:pPr>
          </w:p>
        </w:tc>
        <w:tc>
          <w:tcPr>
            <w:tcW w:w="2340" w:type="dxa"/>
            <w:shd w:val="clear" w:color="auto" w:fill="BDD6EE" w:themeFill="accent1" w:themeFillTint="66"/>
          </w:tcPr>
          <w:p w14:paraId="276CFB40" w14:textId="77777777" w:rsidR="00B03FBF" w:rsidRPr="00B03FBF" w:rsidRDefault="00B03FBF" w:rsidP="000B0F16">
            <w:pPr>
              <w:tabs>
                <w:tab w:val="left" w:pos="990"/>
              </w:tabs>
              <w:spacing w:before="0" w:beforeAutospacing="0" w:after="0"/>
              <w:jc w:val="both"/>
              <w:rPr>
                <w:vertAlign w:val="subscript"/>
              </w:rPr>
            </w:pPr>
            <w:r w:rsidRPr="00B03FBF">
              <w:rPr>
                <w:vertAlign w:val="subscript"/>
              </w:rPr>
              <w:t>SSB RLM/BFD/CBD/L1-RSRP</w:t>
            </w:r>
          </w:p>
        </w:tc>
        <w:tc>
          <w:tcPr>
            <w:tcW w:w="3240" w:type="dxa"/>
            <w:shd w:val="clear" w:color="auto" w:fill="BDD6EE" w:themeFill="accent1" w:themeFillTint="66"/>
          </w:tcPr>
          <w:p w14:paraId="1AEFA004" w14:textId="77777777" w:rsidR="00B03FBF" w:rsidRPr="00B03FBF" w:rsidRDefault="00B03FBF" w:rsidP="000B0F16">
            <w:pPr>
              <w:tabs>
                <w:tab w:val="left" w:pos="990"/>
              </w:tabs>
              <w:spacing w:before="0" w:beforeAutospacing="0" w:after="0"/>
              <w:jc w:val="both"/>
              <w:rPr>
                <w:vertAlign w:val="subscript"/>
              </w:rPr>
            </w:pPr>
            <w:r w:rsidRPr="00B03FBF">
              <w:rPr>
                <w:vertAlign w:val="subscript"/>
              </w:rPr>
              <w:t>CSI-RS RLM/BFD/L1-</w:t>
            </w:r>
            <w:proofErr w:type="gramStart"/>
            <w:r w:rsidRPr="00B03FBF">
              <w:rPr>
                <w:vertAlign w:val="subscript"/>
              </w:rPr>
              <w:t>RSRP(</w:t>
            </w:r>
            <w:proofErr w:type="gramEnd"/>
            <w:r w:rsidRPr="00B03FBF">
              <w:rPr>
                <w:vertAlign w:val="subscript"/>
              </w:rPr>
              <w:t>repetition OFF)</w:t>
            </w:r>
          </w:p>
        </w:tc>
        <w:tc>
          <w:tcPr>
            <w:tcW w:w="2807" w:type="dxa"/>
            <w:shd w:val="clear" w:color="auto" w:fill="BDD6EE" w:themeFill="accent1" w:themeFillTint="66"/>
          </w:tcPr>
          <w:p w14:paraId="75DA8427" w14:textId="77777777" w:rsidR="00B03FBF" w:rsidRPr="00B03FBF" w:rsidRDefault="00B03FBF" w:rsidP="000B0F16">
            <w:pPr>
              <w:tabs>
                <w:tab w:val="left" w:pos="990"/>
              </w:tabs>
              <w:spacing w:before="0" w:beforeAutospacing="0" w:after="0"/>
              <w:jc w:val="both"/>
              <w:rPr>
                <w:vertAlign w:val="subscript"/>
              </w:rPr>
            </w:pPr>
            <w:r w:rsidRPr="00B03FBF">
              <w:rPr>
                <w:vertAlign w:val="subscript"/>
              </w:rPr>
              <w:t>CSI-RS CBD/L1-</w:t>
            </w:r>
            <w:proofErr w:type="gramStart"/>
            <w:r w:rsidRPr="00B03FBF">
              <w:rPr>
                <w:vertAlign w:val="subscript"/>
              </w:rPr>
              <w:t>RSRP(</w:t>
            </w:r>
            <w:proofErr w:type="gramEnd"/>
            <w:r w:rsidRPr="00B03FBF">
              <w:rPr>
                <w:vertAlign w:val="subscript"/>
              </w:rPr>
              <w:t>repetition ON)</w:t>
            </w:r>
          </w:p>
        </w:tc>
      </w:tr>
      <w:tr w:rsidR="00B03FBF" w:rsidRPr="00B03FBF" w14:paraId="098E5B96" w14:textId="77777777" w:rsidTr="00B03FBF">
        <w:trPr>
          <w:trHeight w:val="514"/>
        </w:trPr>
        <w:tc>
          <w:tcPr>
            <w:tcW w:w="1075" w:type="dxa"/>
            <w:shd w:val="clear" w:color="auto" w:fill="BDD6EE" w:themeFill="accent1" w:themeFillTint="66"/>
          </w:tcPr>
          <w:p w14:paraId="159603D9" w14:textId="77777777" w:rsidR="00B03FBF" w:rsidRPr="00B03FBF" w:rsidRDefault="00B03FBF" w:rsidP="000B0F16">
            <w:pPr>
              <w:tabs>
                <w:tab w:val="left" w:pos="990"/>
              </w:tabs>
              <w:spacing w:before="0" w:beforeAutospacing="0" w:after="0"/>
              <w:jc w:val="both"/>
              <w:rPr>
                <w:vertAlign w:val="subscript"/>
              </w:rPr>
            </w:pPr>
            <w:r w:rsidRPr="00B03FBF">
              <w:rPr>
                <w:vertAlign w:val="subscript"/>
              </w:rPr>
              <w:t>Scheduling Restriction Applicability</w:t>
            </w:r>
          </w:p>
        </w:tc>
        <w:tc>
          <w:tcPr>
            <w:tcW w:w="2340" w:type="dxa"/>
          </w:tcPr>
          <w:p w14:paraId="371E6B1B" w14:textId="77777777" w:rsidR="00B03FBF" w:rsidRPr="00B03FBF" w:rsidRDefault="00B03FBF" w:rsidP="000B0F16">
            <w:pPr>
              <w:tabs>
                <w:tab w:val="left" w:pos="990"/>
              </w:tabs>
              <w:spacing w:before="0" w:beforeAutospacing="0" w:after="0"/>
              <w:jc w:val="both"/>
              <w:rPr>
                <w:vertAlign w:val="subscript"/>
              </w:rPr>
            </w:pPr>
            <w:r w:rsidRPr="00B03FBF">
              <w:rPr>
                <w:vertAlign w:val="subscript"/>
              </w:rPr>
              <w:t>Yes</w:t>
            </w:r>
          </w:p>
        </w:tc>
        <w:tc>
          <w:tcPr>
            <w:tcW w:w="3240" w:type="dxa"/>
          </w:tcPr>
          <w:p w14:paraId="24FFCB65" w14:textId="77777777" w:rsidR="00B03FBF" w:rsidRPr="00B03FBF" w:rsidRDefault="00B03FBF" w:rsidP="000B0F16">
            <w:pPr>
              <w:tabs>
                <w:tab w:val="left" w:pos="990"/>
              </w:tabs>
              <w:spacing w:before="0" w:beforeAutospacing="0" w:after="0"/>
              <w:jc w:val="both"/>
              <w:rPr>
                <w:vertAlign w:val="subscript"/>
              </w:rPr>
            </w:pPr>
            <w:proofErr w:type="spellStart"/>
            <w:r w:rsidRPr="00B03FBF">
              <w:rPr>
                <w:vertAlign w:val="subscript"/>
              </w:rPr>
              <w:t>QCLed-typeD</w:t>
            </w:r>
            <w:proofErr w:type="spellEnd"/>
            <w:r w:rsidRPr="00B03FBF">
              <w:rPr>
                <w:vertAlign w:val="subscript"/>
              </w:rPr>
              <w:t xml:space="preserve"> with TCI state for PDCCH or PDSCH: No</w:t>
            </w:r>
          </w:p>
          <w:p w14:paraId="042A9A57" w14:textId="77777777" w:rsidR="00B03FBF" w:rsidRPr="00B03FBF" w:rsidRDefault="00B03FBF" w:rsidP="000B0F16">
            <w:pPr>
              <w:tabs>
                <w:tab w:val="left" w:pos="990"/>
              </w:tabs>
              <w:spacing w:before="0" w:beforeAutospacing="0" w:after="0"/>
              <w:jc w:val="both"/>
              <w:rPr>
                <w:vertAlign w:val="subscript"/>
              </w:rPr>
            </w:pPr>
            <w:r w:rsidRPr="00B03FBF">
              <w:rPr>
                <w:vertAlign w:val="subscript"/>
              </w:rPr>
              <w:t>Non-</w:t>
            </w:r>
            <w:proofErr w:type="spellStart"/>
            <w:r w:rsidRPr="00B03FBF">
              <w:rPr>
                <w:vertAlign w:val="subscript"/>
              </w:rPr>
              <w:t>QCLed</w:t>
            </w:r>
            <w:proofErr w:type="spellEnd"/>
            <w:r w:rsidRPr="00B03FBF">
              <w:rPr>
                <w:vertAlign w:val="subscript"/>
              </w:rPr>
              <w:t>-</w:t>
            </w:r>
            <w:proofErr w:type="spellStart"/>
            <w:r w:rsidRPr="00B03FBF">
              <w:rPr>
                <w:vertAlign w:val="subscript"/>
              </w:rPr>
              <w:t>typeD</w:t>
            </w:r>
            <w:proofErr w:type="spellEnd"/>
            <w:r w:rsidRPr="00B03FBF">
              <w:rPr>
                <w:vertAlign w:val="subscript"/>
              </w:rPr>
              <w:t xml:space="preserve"> with TCI state for PDCCH or PDSCH: Yes</w:t>
            </w:r>
          </w:p>
          <w:p w14:paraId="716FBB5E" w14:textId="77777777" w:rsidR="00B03FBF" w:rsidRPr="00B03FBF" w:rsidRDefault="00B03FBF" w:rsidP="000B0F16">
            <w:pPr>
              <w:tabs>
                <w:tab w:val="left" w:pos="990"/>
              </w:tabs>
              <w:spacing w:before="0" w:beforeAutospacing="0" w:after="0"/>
              <w:jc w:val="both"/>
              <w:rPr>
                <w:vertAlign w:val="subscript"/>
              </w:rPr>
            </w:pPr>
          </w:p>
        </w:tc>
        <w:tc>
          <w:tcPr>
            <w:tcW w:w="2807" w:type="dxa"/>
          </w:tcPr>
          <w:p w14:paraId="6673F517" w14:textId="77777777" w:rsidR="00B03FBF" w:rsidRPr="00B03FBF" w:rsidRDefault="00B03FBF" w:rsidP="000B0F16">
            <w:pPr>
              <w:tabs>
                <w:tab w:val="left" w:pos="990"/>
              </w:tabs>
              <w:spacing w:before="0" w:beforeAutospacing="0" w:after="0"/>
              <w:jc w:val="both"/>
              <w:rPr>
                <w:vertAlign w:val="subscript"/>
              </w:rPr>
            </w:pPr>
            <w:r w:rsidRPr="00B03FBF">
              <w:rPr>
                <w:vertAlign w:val="subscript"/>
              </w:rPr>
              <w:lastRenderedPageBreak/>
              <w:t>Yes</w:t>
            </w:r>
          </w:p>
        </w:tc>
      </w:tr>
    </w:tbl>
    <w:p w14:paraId="57FEAD5F" w14:textId="77777777" w:rsidR="00B03FBF" w:rsidRDefault="00B03FBF" w:rsidP="00B03FBF">
      <w:pPr>
        <w:tabs>
          <w:tab w:val="left" w:pos="990"/>
        </w:tabs>
        <w:spacing w:after="120"/>
        <w:jc w:val="both"/>
      </w:pPr>
    </w:p>
    <w:p w14:paraId="2CAA7E24" w14:textId="48972116" w:rsidR="00B03FBF" w:rsidRDefault="00B03FBF" w:rsidP="00B03FBF">
      <w:pPr>
        <w:tabs>
          <w:tab w:val="left" w:pos="990"/>
        </w:tabs>
        <w:spacing w:after="120"/>
        <w:jc w:val="both"/>
      </w:pPr>
      <w:r>
        <w:t xml:space="preserve">Similar as measurement restriction, no matter SSB or CSI-RS and no matter ‘with Rx beam sweeping’ or ‘without Rx beam sweeping’, </w:t>
      </w:r>
      <w:proofErr w:type="gramStart"/>
      <w:r>
        <w:t>as long as</w:t>
      </w:r>
      <w:proofErr w:type="gramEnd"/>
      <w:r>
        <w:t xml:space="preserve"> the RS for RLM/CBD/BFD/L1-RSRP and the CSI-RS </w:t>
      </w:r>
      <w:r w:rsidRPr="003D5E30">
        <w:t xml:space="preserve">for </w:t>
      </w:r>
      <w:r>
        <w:rPr>
          <w:rFonts w:hint="eastAsia"/>
        </w:rPr>
        <w:t>TCI</w:t>
      </w:r>
      <w:r>
        <w:t xml:space="preserve"> </w:t>
      </w:r>
      <w:r>
        <w:rPr>
          <w:rFonts w:hint="eastAsia"/>
        </w:rPr>
        <w:t>of</w:t>
      </w:r>
      <w:r>
        <w:t xml:space="preserve"> </w:t>
      </w:r>
      <w:r w:rsidRPr="003D5E30">
        <w:t xml:space="preserve">PDCCH or PDSCH </w:t>
      </w:r>
      <w:r>
        <w:t>has been reported in a pair of grouped CSI reporting, no scheduling restriction shall be applied for</w:t>
      </w:r>
      <w:r w:rsidRPr="00407D06">
        <w:t xml:space="preserve"> </w:t>
      </w:r>
      <w:r>
        <w:t>multiple-Rx chain capable UE whose multiple-Rx chain are enabled. In this case, network is aware of which RS pair is supported by this UE because of the grouped CSI reporting and therefore there no need to have new signaling to indicate such scheduling restriction applicability from UE to network.</w:t>
      </w:r>
    </w:p>
    <w:p w14:paraId="23B5F483" w14:textId="77777777" w:rsidR="00B03FBF" w:rsidRDefault="00B03FBF" w:rsidP="00B03FBF">
      <w:pPr>
        <w:tabs>
          <w:tab w:val="left" w:pos="990"/>
        </w:tabs>
        <w:spacing w:after="120"/>
        <w:jc w:val="both"/>
      </w:pPr>
      <w:r>
        <w:t xml:space="preserve">Another possibility is also similar as measurement restriction, even though UE has not reported such paired RS for grouped CSI reporting, UE can still not need scheduling restriction if the spatial separation between the Rx beams for L1 RS and PDSCH/PDCCH is large enough. However, the spatial separation is probably up to UE implementation and therefore UE may need to indicate to network to on which measurement occasion UE has no scheduling restriction. Thus, in our view, RAN4 can FFS on whether and how to indicate network the scheduling restriction information due to spatial separation and needs more conclusion from RF session discussion. </w:t>
      </w:r>
    </w:p>
    <w:p w14:paraId="1671F95E" w14:textId="77777777" w:rsidR="00B03FBF" w:rsidRPr="0091153C" w:rsidRDefault="00B03FBF" w:rsidP="00B03FBF">
      <w:pPr>
        <w:tabs>
          <w:tab w:val="left" w:pos="990"/>
        </w:tabs>
        <w:spacing w:after="120"/>
        <w:jc w:val="both"/>
        <w:rPr>
          <w:b/>
          <w:bCs/>
          <w:i/>
          <w:iCs/>
        </w:rPr>
      </w:pPr>
      <w:r w:rsidRPr="0091153C">
        <w:rPr>
          <w:b/>
          <w:bCs/>
          <w:i/>
          <w:iCs/>
        </w:rPr>
        <w:t xml:space="preserve">Proposal </w:t>
      </w:r>
      <w:r>
        <w:rPr>
          <w:b/>
          <w:bCs/>
          <w:i/>
          <w:iCs/>
        </w:rPr>
        <w:t>2</w:t>
      </w:r>
      <w:r w:rsidRPr="0091153C">
        <w:rPr>
          <w:b/>
          <w:bCs/>
          <w:i/>
          <w:iCs/>
        </w:rPr>
        <w:t xml:space="preserve">: For </w:t>
      </w:r>
      <w:r>
        <w:rPr>
          <w:b/>
          <w:bCs/>
          <w:i/>
          <w:iCs/>
        </w:rPr>
        <w:t>scheduling</w:t>
      </w:r>
      <w:r w:rsidRPr="0091153C">
        <w:rPr>
          <w:b/>
          <w:bCs/>
          <w:i/>
          <w:iCs/>
        </w:rPr>
        <w:t xml:space="preserve"> restriction</w:t>
      </w:r>
      <w:r>
        <w:rPr>
          <w:b/>
          <w:bCs/>
          <w:i/>
          <w:iCs/>
        </w:rPr>
        <w:t xml:space="preserve"> for L1 measurement (RLM/BFD/CBD/L1-RSRP), i</w:t>
      </w:r>
      <w:r w:rsidRPr="00F713EB">
        <w:rPr>
          <w:b/>
          <w:bCs/>
          <w:i/>
          <w:iCs/>
        </w:rPr>
        <w:t>f UE supports multi-Rx chain and the multi-Rx chain is enabled</w:t>
      </w:r>
      <w:r>
        <w:rPr>
          <w:b/>
          <w:bCs/>
          <w:i/>
          <w:iCs/>
        </w:rPr>
        <w:t>:</w:t>
      </w:r>
    </w:p>
    <w:p w14:paraId="2D785255" w14:textId="288B9697" w:rsidR="00B03FBF" w:rsidRPr="00F713EB" w:rsidRDefault="00B03FBF" w:rsidP="00B03FBF">
      <w:pPr>
        <w:pStyle w:val="ListParagraph"/>
        <w:numPr>
          <w:ilvl w:val="0"/>
          <w:numId w:val="25"/>
        </w:numPr>
        <w:tabs>
          <w:tab w:val="left" w:pos="990"/>
        </w:tabs>
        <w:spacing w:after="120" w:line="240" w:lineRule="auto"/>
        <w:ind w:firstLineChars="0"/>
        <w:jc w:val="both"/>
        <w:rPr>
          <w:rFonts w:eastAsia="Times New Roman"/>
          <w:b/>
          <w:bCs/>
          <w:i/>
          <w:iCs/>
          <w:snapToGrid/>
          <w:sz w:val="24"/>
          <w:szCs w:val="24"/>
          <w:lang w:val="en-US" w:eastAsia="zh-CN"/>
        </w:rPr>
      </w:pPr>
      <w:r w:rsidRPr="00F713EB">
        <w:rPr>
          <w:rFonts w:eastAsia="Times New Roman"/>
          <w:b/>
          <w:bCs/>
          <w:i/>
          <w:iCs/>
          <w:snapToGrid/>
          <w:sz w:val="24"/>
          <w:szCs w:val="24"/>
          <w:lang w:val="en-US" w:eastAsia="zh-CN"/>
        </w:rPr>
        <w:t xml:space="preserve">if the </w:t>
      </w:r>
      <w:proofErr w:type="gramStart"/>
      <w:r w:rsidRPr="00F713EB">
        <w:rPr>
          <w:rFonts w:eastAsia="Times New Roman"/>
          <w:b/>
          <w:bCs/>
          <w:i/>
          <w:iCs/>
          <w:snapToGrid/>
          <w:sz w:val="24"/>
          <w:szCs w:val="24"/>
          <w:lang w:val="en-US" w:eastAsia="zh-CN"/>
        </w:rPr>
        <w:t>RS</w:t>
      </w:r>
      <w:r>
        <w:rPr>
          <w:rFonts w:eastAsia="Times New Roman"/>
          <w:b/>
          <w:bCs/>
          <w:i/>
          <w:iCs/>
          <w:snapToGrid/>
          <w:sz w:val="24"/>
          <w:szCs w:val="24"/>
          <w:lang w:val="en-US" w:eastAsia="zh-CN"/>
        </w:rPr>
        <w:t>(</w:t>
      </w:r>
      <w:proofErr w:type="gramEnd"/>
      <w:r>
        <w:rPr>
          <w:rFonts w:eastAsia="Times New Roman"/>
          <w:b/>
          <w:bCs/>
          <w:i/>
          <w:iCs/>
          <w:snapToGrid/>
          <w:sz w:val="24"/>
          <w:szCs w:val="24"/>
          <w:lang w:val="en-US" w:eastAsia="zh-CN"/>
        </w:rPr>
        <w:t>SSB or CSI-RS)</w:t>
      </w:r>
      <w:r w:rsidRPr="00F713EB">
        <w:rPr>
          <w:rFonts w:eastAsia="Times New Roman"/>
          <w:b/>
          <w:bCs/>
          <w:i/>
          <w:iCs/>
          <w:snapToGrid/>
          <w:sz w:val="24"/>
          <w:szCs w:val="24"/>
          <w:lang w:val="en-US" w:eastAsia="zh-CN"/>
        </w:rPr>
        <w:t xml:space="preserve"> for RLM/BFD/CBD/L1-RSRP and the CSI-RS for TCI of PDCCH or PDSCH has been paired in a grouped CSI reporting(e.g., grouped L1-RSRP or L1-SINR), no scheduling restriction shall be applied on this </w:t>
      </w:r>
      <w:r>
        <w:rPr>
          <w:rFonts w:eastAsia="Times New Roman"/>
          <w:b/>
          <w:bCs/>
          <w:i/>
          <w:iCs/>
          <w:snapToGrid/>
          <w:sz w:val="24"/>
          <w:szCs w:val="24"/>
          <w:lang w:val="en-US" w:eastAsia="zh-CN"/>
        </w:rPr>
        <w:t xml:space="preserve">RS based </w:t>
      </w:r>
      <w:r w:rsidRPr="00F713EB">
        <w:rPr>
          <w:rFonts w:eastAsia="Times New Roman"/>
          <w:b/>
          <w:bCs/>
          <w:i/>
          <w:iCs/>
          <w:snapToGrid/>
          <w:sz w:val="24"/>
          <w:szCs w:val="24"/>
          <w:lang w:val="en-US" w:eastAsia="zh-CN"/>
        </w:rPr>
        <w:t xml:space="preserve">RLM/BFD/CBD/L1-RSRP measurement.  </w:t>
      </w:r>
    </w:p>
    <w:p w14:paraId="7BFB4FC8" w14:textId="77777777" w:rsidR="00B03FBF" w:rsidRPr="00F713EB" w:rsidRDefault="00B03FBF" w:rsidP="00B03FBF">
      <w:pPr>
        <w:pStyle w:val="ListParagraph"/>
        <w:numPr>
          <w:ilvl w:val="0"/>
          <w:numId w:val="25"/>
        </w:numPr>
        <w:tabs>
          <w:tab w:val="left" w:pos="990"/>
        </w:tabs>
        <w:spacing w:after="120" w:line="240" w:lineRule="auto"/>
        <w:ind w:firstLineChars="0"/>
        <w:jc w:val="both"/>
        <w:rPr>
          <w:rFonts w:eastAsia="Times New Roman"/>
          <w:b/>
          <w:bCs/>
          <w:i/>
          <w:iCs/>
          <w:snapToGrid/>
          <w:sz w:val="24"/>
          <w:szCs w:val="24"/>
          <w:lang w:val="en-US" w:eastAsia="zh-CN"/>
        </w:rPr>
      </w:pPr>
      <w:r w:rsidRPr="00F713EB">
        <w:rPr>
          <w:rFonts w:eastAsia="Times New Roman"/>
          <w:b/>
          <w:bCs/>
          <w:i/>
          <w:iCs/>
          <w:snapToGrid/>
          <w:sz w:val="24"/>
          <w:szCs w:val="24"/>
          <w:lang w:val="en-US" w:eastAsia="zh-CN"/>
        </w:rPr>
        <w:t xml:space="preserve">if the spatial separation is large enough between the RS (SSB or CSI-RS) for RLM/BFD/CBD/L1-RSRP and the CSI-RS for TCI of PDCCH or PDSCH, no scheduling restriction shall be applied on this RS based RLM/BFD/CBD/L1-RSRP measurement. Whether and how to indicate network the scheduling restriction information due to spatial separation is </w:t>
      </w:r>
      <w:proofErr w:type="gramStart"/>
      <w:r w:rsidRPr="00F713EB">
        <w:rPr>
          <w:rFonts w:eastAsia="Times New Roman"/>
          <w:b/>
          <w:bCs/>
          <w:i/>
          <w:iCs/>
          <w:snapToGrid/>
          <w:sz w:val="24"/>
          <w:szCs w:val="24"/>
          <w:lang w:val="en-US" w:eastAsia="zh-CN"/>
        </w:rPr>
        <w:t>FFS, and</w:t>
      </w:r>
      <w:proofErr w:type="gramEnd"/>
      <w:r w:rsidRPr="00F713EB">
        <w:rPr>
          <w:rFonts w:eastAsia="Times New Roman"/>
          <w:b/>
          <w:bCs/>
          <w:i/>
          <w:iCs/>
          <w:snapToGrid/>
          <w:sz w:val="24"/>
          <w:szCs w:val="24"/>
          <w:lang w:val="en-US" w:eastAsia="zh-CN"/>
        </w:rPr>
        <w:t xml:space="preserve"> needs more conclusions from RF session.</w:t>
      </w:r>
    </w:p>
    <w:p w14:paraId="7330A1BE" w14:textId="77777777" w:rsidR="00B03FBF" w:rsidRDefault="00B03FBF" w:rsidP="00B03FBF">
      <w:pPr>
        <w:rPr>
          <w:b/>
          <w:bCs/>
        </w:rPr>
      </w:pPr>
      <w:r w:rsidRPr="004D7E0A">
        <w:rPr>
          <w:b/>
          <w:bCs/>
        </w:rPr>
        <w:t>3.</w:t>
      </w:r>
      <w:r>
        <w:rPr>
          <w:b/>
          <w:bCs/>
        </w:rPr>
        <w:t>2</w:t>
      </w:r>
      <w:r w:rsidRPr="004D7E0A">
        <w:rPr>
          <w:b/>
          <w:bCs/>
        </w:rPr>
        <w:t xml:space="preserve"> Scheduling restriction for L</w:t>
      </w:r>
      <w:r>
        <w:rPr>
          <w:b/>
          <w:bCs/>
        </w:rPr>
        <w:t>3</w:t>
      </w:r>
      <w:r w:rsidRPr="004D7E0A">
        <w:rPr>
          <w:b/>
          <w:bCs/>
        </w:rPr>
        <w:t xml:space="preserve"> measurement</w:t>
      </w:r>
    </w:p>
    <w:p w14:paraId="2BB9DA0E" w14:textId="77777777" w:rsidR="00B03FBF" w:rsidRDefault="00B03FBF" w:rsidP="00B03FBF">
      <w:pPr>
        <w:jc w:val="both"/>
      </w:pPr>
      <w:r w:rsidRPr="0077712F">
        <w:t>For SSB based L3 measurement for mobility, the beam sweeping</w:t>
      </w:r>
      <w:r>
        <w:t xml:space="preserve"> is always assumed on thew whole spherical area to detect the potential neighbor cells’ SSBs, and on those SSBs for L3 measurement, the scheduling restriction is applied. However, since the multi-Rx chain UE now has capability of simultaneous reception on different </w:t>
      </w:r>
      <w:proofErr w:type="spellStart"/>
      <w:r>
        <w:t>AoAs</w:t>
      </w:r>
      <w:proofErr w:type="spellEnd"/>
      <w:r>
        <w:t>, it would be possible to avoid scheduling restriction on some of the L3 measurement occasions. As shown in the following figure 2 as an example, the rough Rx beam sweeping on right panel will not cause interruption to the data/control channel reception on the left panel.</w:t>
      </w:r>
    </w:p>
    <w:p w14:paraId="13EF1172" w14:textId="77777777" w:rsidR="00B03FBF" w:rsidRDefault="00B03FBF" w:rsidP="00B03FBF">
      <w:pPr>
        <w:keepNext/>
        <w:jc w:val="center"/>
      </w:pPr>
      <w:r w:rsidRPr="00984012">
        <w:rPr>
          <w:noProof/>
        </w:rPr>
        <w:lastRenderedPageBreak/>
        <w:drawing>
          <wp:inline distT="0" distB="0" distL="0" distR="0" wp14:anchorId="2F193CBE" wp14:editId="763C0B3A">
            <wp:extent cx="4790050" cy="1524626"/>
            <wp:effectExtent l="0" t="0" r="0" b="0"/>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pic:nvPicPr>
                  <pic:blipFill>
                    <a:blip r:embed="rId9"/>
                    <a:stretch>
                      <a:fillRect/>
                    </a:stretch>
                  </pic:blipFill>
                  <pic:spPr>
                    <a:xfrm>
                      <a:off x="0" y="0"/>
                      <a:ext cx="4821314" cy="1534577"/>
                    </a:xfrm>
                    <a:prstGeom prst="rect">
                      <a:avLst/>
                    </a:prstGeom>
                  </pic:spPr>
                </pic:pic>
              </a:graphicData>
            </a:graphic>
          </wp:inline>
        </w:drawing>
      </w:r>
    </w:p>
    <w:p w14:paraId="557D0B65" w14:textId="77777777" w:rsidR="00B03FBF" w:rsidRPr="0077712F" w:rsidRDefault="00B03FBF" w:rsidP="00B03FBF">
      <w:pPr>
        <w:pStyle w:val="Caption"/>
        <w:jc w:val="center"/>
      </w:pPr>
      <w:r>
        <w:t xml:space="preserve">Figure </w:t>
      </w:r>
      <w:fldSimple w:instr=" SEQ Figure \* ARABIC ">
        <w:r>
          <w:rPr>
            <w:noProof/>
          </w:rPr>
          <w:t>2</w:t>
        </w:r>
      </w:fldSimple>
      <w:r>
        <w:t>. Example for scheduling restriction on L3 measurement</w:t>
      </w:r>
    </w:p>
    <w:p w14:paraId="392AF862" w14:textId="77777777" w:rsidR="00B03FBF" w:rsidRDefault="00B03FBF" w:rsidP="00B03FBF">
      <w:pPr>
        <w:tabs>
          <w:tab w:val="left" w:pos="990"/>
        </w:tabs>
        <w:spacing w:after="120"/>
        <w:jc w:val="both"/>
      </w:pPr>
      <w:r>
        <w:t xml:space="preserve">However, the only difficult part is that network is not aware of which L3 measurement occasions can be used for scheduling. We do observe the benefit to enhance the throughput for the UE to mute the scheduling restriction on some of the L3 measurement occasions, e.g., in the figure 2 case, 50% of throughput loss can be saved compared with legacy requirement. Since L3 measurement is periodic and quite static (RRC configuration based), RAN4 can further discuss how to indicate the scheduling restriction information to network, and network can use the some of the L3 measurement occasions for scheduling. Details of indication and signaling can be FFS.  </w:t>
      </w:r>
    </w:p>
    <w:p w14:paraId="4087A783" w14:textId="77777777" w:rsidR="00B03FBF" w:rsidRDefault="00B03FBF" w:rsidP="00B03FBF">
      <w:pPr>
        <w:tabs>
          <w:tab w:val="left" w:pos="990"/>
        </w:tabs>
        <w:spacing w:after="120"/>
        <w:jc w:val="both"/>
      </w:pPr>
      <w:r w:rsidRPr="0091153C">
        <w:rPr>
          <w:b/>
          <w:bCs/>
          <w:i/>
          <w:iCs/>
        </w:rPr>
        <w:t xml:space="preserve">Proposal </w:t>
      </w:r>
      <w:r>
        <w:rPr>
          <w:b/>
          <w:bCs/>
          <w:i/>
          <w:iCs/>
        </w:rPr>
        <w:t>3</w:t>
      </w:r>
      <w:r w:rsidRPr="0091153C">
        <w:rPr>
          <w:b/>
          <w:bCs/>
          <w:i/>
          <w:iCs/>
        </w:rPr>
        <w:t xml:space="preserve">: For </w:t>
      </w:r>
      <w:r>
        <w:rPr>
          <w:b/>
          <w:bCs/>
          <w:i/>
          <w:iCs/>
        </w:rPr>
        <w:t>scheduling</w:t>
      </w:r>
      <w:r w:rsidRPr="0091153C">
        <w:rPr>
          <w:b/>
          <w:bCs/>
          <w:i/>
          <w:iCs/>
        </w:rPr>
        <w:t xml:space="preserve"> restriction</w:t>
      </w:r>
      <w:r>
        <w:rPr>
          <w:b/>
          <w:bCs/>
          <w:i/>
          <w:iCs/>
        </w:rPr>
        <w:t xml:space="preserve"> for L3 measurement, i</w:t>
      </w:r>
      <w:r w:rsidRPr="00F713EB">
        <w:rPr>
          <w:b/>
          <w:bCs/>
          <w:i/>
          <w:iCs/>
        </w:rPr>
        <w:t>f UE supports multi-Rx chain and the multi-Rx chain is enabled</w:t>
      </w:r>
      <w:r>
        <w:rPr>
          <w:b/>
          <w:bCs/>
          <w:i/>
          <w:iCs/>
        </w:rPr>
        <w:t>:</w:t>
      </w:r>
      <w:r>
        <w:t xml:space="preserve"> </w:t>
      </w:r>
    </w:p>
    <w:p w14:paraId="0A136629" w14:textId="1823C1C5" w:rsidR="00294180" w:rsidRPr="00CE2967" w:rsidRDefault="00B03FBF" w:rsidP="00294180">
      <w:pPr>
        <w:pStyle w:val="ListParagraph"/>
        <w:numPr>
          <w:ilvl w:val="0"/>
          <w:numId w:val="25"/>
        </w:numPr>
        <w:tabs>
          <w:tab w:val="left" w:pos="990"/>
        </w:tabs>
        <w:spacing w:after="120" w:line="240" w:lineRule="auto"/>
        <w:ind w:firstLineChars="0"/>
        <w:jc w:val="both"/>
        <w:rPr>
          <w:rFonts w:eastAsia="Times New Roman"/>
          <w:b/>
          <w:bCs/>
          <w:i/>
          <w:iCs/>
          <w:snapToGrid/>
          <w:sz w:val="24"/>
          <w:szCs w:val="24"/>
          <w:lang w:val="en-US" w:eastAsia="zh-CN"/>
        </w:rPr>
      </w:pPr>
      <w:r w:rsidRPr="00F713EB">
        <w:rPr>
          <w:rFonts w:eastAsia="Times New Roman"/>
          <w:b/>
          <w:bCs/>
          <w:i/>
          <w:iCs/>
          <w:snapToGrid/>
          <w:sz w:val="24"/>
          <w:szCs w:val="24"/>
          <w:lang w:val="en-US" w:eastAsia="zh-CN"/>
        </w:rPr>
        <w:t xml:space="preserve">if the spatial separation is large enough between the RS for L3 measurement and the CSI-RS for TCI of PDCCH or PDSCH, no scheduling restriction shall be applied on this L3 measurement occasions. UE may need to indicate scheduling restriction information to network. Details of indication and signaling can be </w:t>
      </w:r>
      <w:proofErr w:type="gramStart"/>
      <w:r w:rsidRPr="00F713EB">
        <w:rPr>
          <w:rFonts w:eastAsia="Times New Roman"/>
          <w:b/>
          <w:bCs/>
          <w:i/>
          <w:iCs/>
          <w:snapToGrid/>
          <w:sz w:val="24"/>
          <w:szCs w:val="24"/>
          <w:lang w:val="en-US" w:eastAsia="zh-CN"/>
        </w:rPr>
        <w:t>FFS, and</w:t>
      </w:r>
      <w:proofErr w:type="gramEnd"/>
      <w:r w:rsidRPr="00F713EB">
        <w:rPr>
          <w:rFonts w:eastAsia="Times New Roman"/>
          <w:b/>
          <w:bCs/>
          <w:i/>
          <w:iCs/>
          <w:snapToGrid/>
          <w:sz w:val="24"/>
          <w:szCs w:val="24"/>
          <w:lang w:val="en-US" w:eastAsia="zh-CN"/>
        </w:rPr>
        <w:t xml:space="preserve"> needs more conclusions from RF session.</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59126903" w14:textId="77777777" w:rsidR="00CE2967" w:rsidRDefault="00CE2967" w:rsidP="00CE2967">
      <w:pPr>
        <w:spacing w:after="120"/>
        <w:jc w:val="both"/>
      </w:pPr>
      <w:r>
        <w:t>In this contribution, we discuss the measurement and scheduling restriction for multi-Rx chain capable UE.</w:t>
      </w:r>
    </w:p>
    <w:p w14:paraId="68D5961C" w14:textId="77777777" w:rsidR="00CE2967" w:rsidRPr="001D47A9" w:rsidRDefault="00CE2967" w:rsidP="00CE2967">
      <w:pPr>
        <w:tabs>
          <w:tab w:val="left" w:pos="990"/>
        </w:tabs>
        <w:spacing w:after="120"/>
        <w:jc w:val="both"/>
        <w:rPr>
          <w:b/>
          <w:bCs/>
          <w:i/>
          <w:iCs/>
        </w:rPr>
      </w:pPr>
      <w:r w:rsidRPr="001D47A9">
        <w:rPr>
          <w:b/>
          <w:bCs/>
          <w:i/>
          <w:iCs/>
        </w:rPr>
        <w:t>Observation: the existing measurement restriction applies based on the following main principles:</w:t>
      </w:r>
    </w:p>
    <w:p w14:paraId="64EC91BA" w14:textId="77777777" w:rsidR="00CE2967" w:rsidRPr="001D47A9" w:rsidRDefault="00CE2967" w:rsidP="00CE2967">
      <w:pPr>
        <w:pStyle w:val="ListParagraph"/>
        <w:numPr>
          <w:ilvl w:val="0"/>
          <w:numId w:val="26"/>
        </w:numPr>
        <w:tabs>
          <w:tab w:val="left" w:pos="990"/>
        </w:tabs>
        <w:spacing w:after="120" w:line="240" w:lineRule="auto"/>
        <w:ind w:firstLineChars="0"/>
        <w:jc w:val="both"/>
        <w:rPr>
          <w:rFonts w:eastAsia="Times New Roman"/>
          <w:b/>
          <w:bCs/>
          <w:i/>
          <w:iCs/>
          <w:snapToGrid/>
          <w:sz w:val="24"/>
          <w:szCs w:val="24"/>
          <w:lang w:val="en-US" w:eastAsia="zh-CN"/>
        </w:rPr>
      </w:pPr>
      <w:r w:rsidRPr="001D47A9">
        <w:rPr>
          <w:rFonts w:eastAsia="Times New Roman"/>
          <w:b/>
          <w:bCs/>
          <w:i/>
          <w:iCs/>
          <w:snapToGrid/>
          <w:sz w:val="24"/>
          <w:szCs w:val="24"/>
          <w:lang w:val="en-US" w:eastAsia="zh-CN"/>
        </w:rPr>
        <w:t>At least one of the RS needs beam sweeping (e.g., SSB</w:t>
      </w:r>
      <w:r>
        <w:rPr>
          <w:rFonts w:eastAsia="Times New Roman"/>
          <w:b/>
          <w:bCs/>
          <w:i/>
          <w:iCs/>
          <w:snapToGrid/>
          <w:sz w:val="24"/>
          <w:szCs w:val="24"/>
          <w:lang w:val="en-US" w:eastAsia="zh-CN"/>
        </w:rPr>
        <w:t xml:space="preserve"> for RLM/BFD/CBD/L1-RSRP</w:t>
      </w:r>
      <w:r w:rsidRPr="001D47A9">
        <w:rPr>
          <w:rFonts w:eastAsia="Times New Roman"/>
          <w:b/>
          <w:bCs/>
          <w:i/>
          <w:iCs/>
          <w:snapToGrid/>
          <w:sz w:val="24"/>
          <w:szCs w:val="24"/>
          <w:lang w:val="en-US" w:eastAsia="zh-CN"/>
        </w:rPr>
        <w:t xml:space="preserve">, </w:t>
      </w:r>
      <w:r>
        <w:rPr>
          <w:rFonts w:eastAsia="Times New Roman"/>
          <w:b/>
          <w:bCs/>
          <w:i/>
          <w:iCs/>
          <w:snapToGrid/>
          <w:sz w:val="24"/>
          <w:szCs w:val="24"/>
          <w:lang w:val="en-US" w:eastAsia="zh-CN"/>
        </w:rPr>
        <w:t xml:space="preserve">or </w:t>
      </w:r>
      <w:r w:rsidRPr="001D47A9">
        <w:rPr>
          <w:rFonts w:eastAsia="Times New Roman"/>
          <w:b/>
          <w:bCs/>
          <w:i/>
          <w:iCs/>
          <w:snapToGrid/>
          <w:sz w:val="24"/>
          <w:szCs w:val="24"/>
          <w:lang w:val="en-US" w:eastAsia="zh-CN"/>
        </w:rPr>
        <w:t xml:space="preserve">CSI-RS for CBD, </w:t>
      </w:r>
      <w:r>
        <w:rPr>
          <w:rFonts w:eastAsia="Times New Roman"/>
          <w:b/>
          <w:bCs/>
          <w:i/>
          <w:iCs/>
          <w:snapToGrid/>
          <w:sz w:val="24"/>
          <w:szCs w:val="24"/>
          <w:lang w:val="en-US" w:eastAsia="zh-CN"/>
        </w:rPr>
        <w:t xml:space="preserve">or </w:t>
      </w:r>
      <w:r w:rsidRPr="001D47A9">
        <w:rPr>
          <w:rFonts w:eastAsia="Times New Roman"/>
          <w:b/>
          <w:bCs/>
          <w:i/>
          <w:iCs/>
          <w:snapToGrid/>
          <w:sz w:val="24"/>
          <w:szCs w:val="24"/>
          <w:lang w:val="en-US" w:eastAsia="zh-CN"/>
        </w:rPr>
        <w:t>CSI-RS for L1-RSRP with repetition ON), or</w:t>
      </w:r>
    </w:p>
    <w:p w14:paraId="629F7970" w14:textId="0D0165B8" w:rsidR="00CE2967" w:rsidRDefault="00CE2967" w:rsidP="00CE2967">
      <w:pPr>
        <w:pStyle w:val="ListParagraph"/>
        <w:numPr>
          <w:ilvl w:val="0"/>
          <w:numId w:val="26"/>
        </w:numPr>
        <w:tabs>
          <w:tab w:val="left" w:pos="990"/>
        </w:tabs>
        <w:spacing w:after="120" w:line="240" w:lineRule="auto"/>
        <w:ind w:firstLineChars="0"/>
        <w:jc w:val="both"/>
        <w:rPr>
          <w:rFonts w:eastAsia="Times New Roman"/>
          <w:b/>
          <w:bCs/>
          <w:i/>
          <w:iCs/>
          <w:snapToGrid/>
          <w:sz w:val="24"/>
          <w:szCs w:val="24"/>
          <w:lang w:val="en-US" w:eastAsia="zh-CN"/>
        </w:rPr>
      </w:pPr>
      <w:r w:rsidRPr="001D47A9">
        <w:rPr>
          <w:rFonts w:eastAsia="Times New Roman"/>
          <w:b/>
          <w:bCs/>
          <w:i/>
          <w:iCs/>
          <w:snapToGrid/>
          <w:sz w:val="24"/>
          <w:szCs w:val="24"/>
          <w:lang w:val="en-US" w:eastAsia="zh-CN"/>
        </w:rPr>
        <w:t xml:space="preserve">These two RSs are not </w:t>
      </w:r>
      <w:proofErr w:type="spellStart"/>
      <w:r w:rsidRPr="001D47A9">
        <w:rPr>
          <w:rFonts w:eastAsia="Times New Roman"/>
          <w:b/>
          <w:bCs/>
          <w:i/>
          <w:iCs/>
          <w:snapToGrid/>
          <w:sz w:val="24"/>
          <w:szCs w:val="24"/>
          <w:lang w:val="en-US" w:eastAsia="zh-CN"/>
        </w:rPr>
        <w:t>QCLed</w:t>
      </w:r>
      <w:proofErr w:type="spellEnd"/>
      <w:r w:rsidRPr="001D47A9">
        <w:rPr>
          <w:rFonts w:eastAsia="Times New Roman"/>
          <w:b/>
          <w:bCs/>
          <w:i/>
          <w:iCs/>
          <w:snapToGrid/>
          <w:sz w:val="24"/>
          <w:szCs w:val="24"/>
          <w:lang w:val="en-US" w:eastAsia="zh-CN"/>
        </w:rPr>
        <w:t xml:space="preserve"> type D</w:t>
      </w:r>
    </w:p>
    <w:p w14:paraId="0A3FE48E" w14:textId="77777777" w:rsidR="009B1D1F" w:rsidRDefault="009B1D1F" w:rsidP="009B1D1F">
      <w:pPr>
        <w:tabs>
          <w:tab w:val="left" w:pos="990"/>
        </w:tabs>
        <w:spacing w:after="120"/>
        <w:jc w:val="both"/>
        <w:rPr>
          <w:b/>
          <w:bCs/>
          <w:i/>
          <w:iCs/>
        </w:rPr>
      </w:pPr>
      <w:r w:rsidRPr="009B1D1F">
        <w:rPr>
          <w:b/>
          <w:bCs/>
          <w:i/>
          <w:iCs/>
        </w:rPr>
        <w:t>Proposal 1: For measurement restriction for L1 measurement (RLM/BFD/CBD/L1-RSRP), if UE supports multi-Rx chain and the multi-Rx chain is enabled:</w:t>
      </w:r>
    </w:p>
    <w:p w14:paraId="4F406CD8" w14:textId="3A3C6E24" w:rsidR="009B1D1F" w:rsidRPr="009B1D1F" w:rsidRDefault="009B1D1F" w:rsidP="009B1D1F">
      <w:pPr>
        <w:pStyle w:val="ListParagraph"/>
        <w:numPr>
          <w:ilvl w:val="0"/>
          <w:numId w:val="25"/>
        </w:numPr>
        <w:tabs>
          <w:tab w:val="left" w:pos="990"/>
        </w:tabs>
        <w:spacing w:after="120" w:line="240" w:lineRule="auto"/>
        <w:ind w:firstLineChars="0"/>
        <w:jc w:val="both"/>
        <w:rPr>
          <w:rFonts w:eastAsia="Times New Roman"/>
          <w:b/>
          <w:bCs/>
          <w:i/>
          <w:iCs/>
          <w:snapToGrid/>
          <w:sz w:val="24"/>
          <w:szCs w:val="24"/>
          <w:lang w:val="en-US" w:eastAsia="zh-CN"/>
        </w:rPr>
      </w:pPr>
      <w:r w:rsidRPr="009B1D1F">
        <w:rPr>
          <w:rFonts w:eastAsia="Times New Roman"/>
          <w:b/>
          <w:bCs/>
          <w:i/>
          <w:iCs/>
          <w:snapToGrid/>
          <w:sz w:val="24"/>
          <w:szCs w:val="24"/>
          <w:lang w:val="en-US" w:eastAsia="zh-CN"/>
        </w:rPr>
        <w:t xml:space="preserve">if the </w:t>
      </w:r>
      <w:proofErr w:type="gramStart"/>
      <w:r w:rsidRPr="009B1D1F">
        <w:rPr>
          <w:rFonts w:eastAsia="Times New Roman"/>
          <w:b/>
          <w:bCs/>
          <w:i/>
          <w:iCs/>
          <w:snapToGrid/>
          <w:sz w:val="24"/>
          <w:szCs w:val="24"/>
          <w:lang w:val="en-US" w:eastAsia="zh-CN"/>
        </w:rPr>
        <w:t>RS(</w:t>
      </w:r>
      <w:proofErr w:type="gramEnd"/>
      <w:r w:rsidRPr="009B1D1F">
        <w:rPr>
          <w:rFonts w:eastAsia="Times New Roman"/>
          <w:b/>
          <w:bCs/>
          <w:i/>
          <w:iCs/>
          <w:snapToGrid/>
          <w:sz w:val="24"/>
          <w:szCs w:val="24"/>
          <w:lang w:val="en-US" w:eastAsia="zh-CN"/>
        </w:rPr>
        <w:t xml:space="preserve">SSB or CSI-RS)  for RLM/BFD/CBD/L1-RSRP and another RS(SSB or CSI-RS)  for RLM/BFD/CBD/L1-RSRP has been paired in a grouped CSI reporting(e.g., grouped L1-RSRP or L1-SINR), no measurement restriction shall be applied. </w:t>
      </w:r>
    </w:p>
    <w:p w14:paraId="759C72CE" w14:textId="0B573375" w:rsidR="009B1D1F" w:rsidRPr="009B1D1F" w:rsidRDefault="009B1D1F" w:rsidP="009B1D1F">
      <w:pPr>
        <w:pStyle w:val="ListParagraph"/>
        <w:numPr>
          <w:ilvl w:val="0"/>
          <w:numId w:val="25"/>
        </w:numPr>
        <w:tabs>
          <w:tab w:val="left" w:pos="990"/>
        </w:tabs>
        <w:spacing w:after="120" w:line="240" w:lineRule="auto"/>
        <w:ind w:firstLineChars="0"/>
        <w:jc w:val="both"/>
        <w:rPr>
          <w:rFonts w:eastAsia="Times New Roman"/>
          <w:b/>
          <w:bCs/>
          <w:i/>
          <w:iCs/>
          <w:snapToGrid/>
          <w:sz w:val="24"/>
          <w:szCs w:val="24"/>
          <w:lang w:val="en-US" w:eastAsia="zh-CN"/>
        </w:rPr>
      </w:pPr>
      <w:r w:rsidRPr="009B1D1F">
        <w:rPr>
          <w:rFonts w:eastAsia="Times New Roman"/>
          <w:b/>
          <w:bCs/>
          <w:i/>
          <w:iCs/>
          <w:snapToGrid/>
          <w:sz w:val="24"/>
          <w:szCs w:val="24"/>
          <w:lang w:val="en-US" w:eastAsia="zh-CN"/>
        </w:rPr>
        <w:t>if the spatial separation is large enough between the RS (SSB or CSI-RS) for RLM/BFD/CBD/L1-RSRP and another RS (SSB or CSI-RS) for RLM/BFD/CBD/L1-RSRP, no measurement restriction shall be applied. Whether and how to specify it is FFS and needs more conclusions from RF session.</w:t>
      </w:r>
    </w:p>
    <w:p w14:paraId="32D1E75A" w14:textId="77777777" w:rsidR="009B1D1F" w:rsidRPr="0091153C" w:rsidRDefault="009B1D1F" w:rsidP="009B1D1F">
      <w:pPr>
        <w:tabs>
          <w:tab w:val="left" w:pos="990"/>
        </w:tabs>
        <w:spacing w:after="120"/>
        <w:jc w:val="both"/>
        <w:rPr>
          <w:b/>
          <w:bCs/>
          <w:i/>
          <w:iCs/>
        </w:rPr>
      </w:pPr>
      <w:r w:rsidRPr="0091153C">
        <w:rPr>
          <w:b/>
          <w:bCs/>
          <w:i/>
          <w:iCs/>
        </w:rPr>
        <w:lastRenderedPageBreak/>
        <w:t xml:space="preserve">Proposal </w:t>
      </w:r>
      <w:r>
        <w:rPr>
          <w:b/>
          <w:bCs/>
          <w:i/>
          <w:iCs/>
        </w:rPr>
        <w:t>2</w:t>
      </w:r>
      <w:r w:rsidRPr="0091153C">
        <w:rPr>
          <w:b/>
          <w:bCs/>
          <w:i/>
          <w:iCs/>
        </w:rPr>
        <w:t xml:space="preserve">: For </w:t>
      </w:r>
      <w:r>
        <w:rPr>
          <w:b/>
          <w:bCs/>
          <w:i/>
          <w:iCs/>
        </w:rPr>
        <w:t>scheduling</w:t>
      </w:r>
      <w:r w:rsidRPr="0091153C">
        <w:rPr>
          <w:b/>
          <w:bCs/>
          <w:i/>
          <w:iCs/>
        </w:rPr>
        <w:t xml:space="preserve"> restriction</w:t>
      </w:r>
      <w:r>
        <w:rPr>
          <w:b/>
          <w:bCs/>
          <w:i/>
          <w:iCs/>
        </w:rPr>
        <w:t xml:space="preserve"> for L1 measurement (RLM/BFD/CBD/L1-RSRP), i</w:t>
      </w:r>
      <w:r w:rsidRPr="00F713EB">
        <w:rPr>
          <w:b/>
          <w:bCs/>
          <w:i/>
          <w:iCs/>
        </w:rPr>
        <w:t>f UE supports multi-Rx chain and the multi-Rx chain is enabled</w:t>
      </w:r>
      <w:r>
        <w:rPr>
          <w:b/>
          <w:bCs/>
          <w:i/>
          <w:iCs/>
        </w:rPr>
        <w:t>:</w:t>
      </w:r>
    </w:p>
    <w:p w14:paraId="39A53552" w14:textId="77777777" w:rsidR="009B1D1F" w:rsidRPr="00F713EB" w:rsidRDefault="009B1D1F" w:rsidP="009B1D1F">
      <w:pPr>
        <w:pStyle w:val="ListParagraph"/>
        <w:numPr>
          <w:ilvl w:val="0"/>
          <w:numId w:val="25"/>
        </w:numPr>
        <w:tabs>
          <w:tab w:val="left" w:pos="990"/>
        </w:tabs>
        <w:spacing w:after="120" w:line="240" w:lineRule="auto"/>
        <w:ind w:firstLineChars="0"/>
        <w:jc w:val="both"/>
        <w:rPr>
          <w:rFonts w:eastAsia="Times New Roman"/>
          <w:b/>
          <w:bCs/>
          <w:i/>
          <w:iCs/>
          <w:snapToGrid/>
          <w:sz w:val="24"/>
          <w:szCs w:val="24"/>
          <w:lang w:val="en-US" w:eastAsia="zh-CN"/>
        </w:rPr>
      </w:pPr>
      <w:r w:rsidRPr="00F713EB">
        <w:rPr>
          <w:rFonts w:eastAsia="Times New Roman"/>
          <w:b/>
          <w:bCs/>
          <w:i/>
          <w:iCs/>
          <w:snapToGrid/>
          <w:sz w:val="24"/>
          <w:szCs w:val="24"/>
          <w:lang w:val="en-US" w:eastAsia="zh-CN"/>
        </w:rPr>
        <w:t xml:space="preserve">if the </w:t>
      </w:r>
      <w:proofErr w:type="gramStart"/>
      <w:r w:rsidRPr="00F713EB">
        <w:rPr>
          <w:rFonts w:eastAsia="Times New Roman"/>
          <w:b/>
          <w:bCs/>
          <w:i/>
          <w:iCs/>
          <w:snapToGrid/>
          <w:sz w:val="24"/>
          <w:szCs w:val="24"/>
          <w:lang w:val="en-US" w:eastAsia="zh-CN"/>
        </w:rPr>
        <w:t>RS</w:t>
      </w:r>
      <w:r>
        <w:rPr>
          <w:rFonts w:eastAsia="Times New Roman"/>
          <w:b/>
          <w:bCs/>
          <w:i/>
          <w:iCs/>
          <w:snapToGrid/>
          <w:sz w:val="24"/>
          <w:szCs w:val="24"/>
          <w:lang w:val="en-US" w:eastAsia="zh-CN"/>
        </w:rPr>
        <w:t>(</w:t>
      </w:r>
      <w:proofErr w:type="gramEnd"/>
      <w:r>
        <w:rPr>
          <w:rFonts w:eastAsia="Times New Roman"/>
          <w:b/>
          <w:bCs/>
          <w:i/>
          <w:iCs/>
          <w:snapToGrid/>
          <w:sz w:val="24"/>
          <w:szCs w:val="24"/>
          <w:lang w:val="en-US" w:eastAsia="zh-CN"/>
        </w:rPr>
        <w:t>SSB or CSI-RS)</w:t>
      </w:r>
      <w:r w:rsidRPr="00F713EB">
        <w:rPr>
          <w:rFonts w:eastAsia="Times New Roman"/>
          <w:b/>
          <w:bCs/>
          <w:i/>
          <w:iCs/>
          <w:snapToGrid/>
          <w:sz w:val="24"/>
          <w:szCs w:val="24"/>
          <w:lang w:val="en-US" w:eastAsia="zh-CN"/>
        </w:rPr>
        <w:t xml:space="preserve"> for RLM/BFD/CBD/L1-RSRP and the CSI-RS for TCI of PDCCH or PDSCH has been paired in a grouped CSI reporting(e.g., grouped L1-RSRP or L1-SINR), no scheduling restriction shall be applied on this </w:t>
      </w:r>
      <w:r>
        <w:rPr>
          <w:rFonts w:eastAsia="Times New Roman"/>
          <w:b/>
          <w:bCs/>
          <w:i/>
          <w:iCs/>
          <w:snapToGrid/>
          <w:sz w:val="24"/>
          <w:szCs w:val="24"/>
          <w:lang w:val="en-US" w:eastAsia="zh-CN"/>
        </w:rPr>
        <w:t xml:space="preserve">RS based </w:t>
      </w:r>
      <w:r w:rsidRPr="00F713EB">
        <w:rPr>
          <w:rFonts w:eastAsia="Times New Roman"/>
          <w:b/>
          <w:bCs/>
          <w:i/>
          <w:iCs/>
          <w:snapToGrid/>
          <w:sz w:val="24"/>
          <w:szCs w:val="24"/>
          <w:lang w:val="en-US" w:eastAsia="zh-CN"/>
        </w:rPr>
        <w:t xml:space="preserve">RLM/BFD/CBD/L1-RSRP measurement.  </w:t>
      </w:r>
    </w:p>
    <w:p w14:paraId="11FB6B86" w14:textId="77777777" w:rsidR="009B1D1F" w:rsidRPr="00F713EB" w:rsidRDefault="009B1D1F" w:rsidP="009B1D1F">
      <w:pPr>
        <w:pStyle w:val="ListParagraph"/>
        <w:numPr>
          <w:ilvl w:val="0"/>
          <w:numId w:val="25"/>
        </w:numPr>
        <w:tabs>
          <w:tab w:val="left" w:pos="990"/>
        </w:tabs>
        <w:spacing w:after="120" w:line="240" w:lineRule="auto"/>
        <w:ind w:firstLineChars="0"/>
        <w:jc w:val="both"/>
        <w:rPr>
          <w:rFonts w:eastAsia="Times New Roman"/>
          <w:b/>
          <w:bCs/>
          <w:i/>
          <w:iCs/>
          <w:snapToGrid/>
          <w:sz w:val="24"/>
          <w:szCs w:val="24"/>
          <w:lang w:val="en-US" w:eastAsia="zh-CN"/>
        </w:rPr>
      </w:pPr>
      <w:r w:rsidRPr="00F713EB">
        <w:rPr>
          <w:rFonts w:eastAsia="Times New Roman"/>
          <w:b/>
          <w:bCs/>
          <w:i/>
          <w:iCs/>
          <w:snapToGrid/>
          <w:sz w:val="24"/>
          <w:szCs w:val="24"/>
          <w:lang w:val="en-US" w:eastAsia="zh-CN"/>
        </w:rPr>
        <w:t xml:space="preserve">if the spatial separation is large enough between the RS (SSB or CSI-RS) for RLM/BFD/CBD/L1-RSRP and the CSI-RS for TCI of PDCCH or PDSCH, no scheduling restriction shall be applied on this RS based RLM/BFD/CBD/L1-RSRP measurement. Whether and how to indicate network the scheduling restriction information due to spatial separation is </w:t>
      </w:r>
      <w:proofErr w:type="gramStart"/>
      <w:r w:rsidRPr="00F713EB">
        <w:rPr>
          <w:rFonts w:eastAsia="Times New Roman"/>
          <w:b/>
          <w:bCs/>
          <w:i/>
          <w:iCs/>
          <w:snapToGrid/>
          <w:sz w:val="24"/>
          <w:szCs w:val="24"/>
          <w:lang w:val="en-US" w:eastAsia="zh-CN"/>
        </w:rPr>
        <w:t>FFS, and</w:t>
      </w:r>
      <w:proofErr w:type="gramEnd"/>
      <w:r w:rsidRPr="00F713EB">
        <w:rPr>
          <w:rFonts w:eastAsia="Times New Roman"/>
          <w:b/>
          <w:bCs/>
          <w:i/>
          <w:iCs/>
          <w:snapToGrid/>
          <w:sz w:val="24"/>
          <w:szCs w:val="24"/>
          <w:lang w:val="en-US" w:eastAsia="zh-CN"/>
        </w:rPr>
        <w:t xml:space="preserve"> needs more conclusions from RF session.</w:t>
      </w:r>
    </w:p>
    <w:p w14:paraId="42D3CD79" w14:textId="77777777" w:rsidR="009B1D1F" w:rsidRDefault="009B1D1F" w:rsidP="009B1D1F">
      <w:pPr>
        <w:tabs>
          <w:tab w:val="left" w:pos="990"/>
        </w:tabs>
        <w:spacing w:after="120"/>
        <w:jc w:val="both"/>
      </w:pPr>
      <w:r w:rsidRPr="0091153C">
        <w:rPr>
          <w:b/>
          <w:bCs/>
          <w:i/>
          <w:iCs/>
        </w:rPr>
        <w:t xml:space="preserve">Proposal </w:t>
      </w:r>
      <w:r>
        <w:rPr>
          <w:b/>
          <w:bCs/>
          <w:i/>
          <w:iCs/>
        </w:rPr>
        <w:t>3</w:t>
      </w:r>
      <w:r w:rsidRPr="0091153C">
        <w:rPr>
          <w:b/>
          <w:bCs/>
          <w:i/>
          <w:iCs/>
        </w:rPr>
        <w:t xml:space="preserve">: For </w:t>
      </w:r>
      <w:r>
        <w:rPr>
          <w:b/>
          <w:bCs/>
          <w:i/>
          <w:iCs/>
        </w:rPr>
        <w:t>scheduling</w:t>
      </w:r>
      <w:r w:rsidRPr="0091153C">
        <w:rPr>
          <w:b/>
          <w:bCs/>
          <w:i/>
          <w:iCs/>
        </w:rPr>
        <w:t xml:space="preserve"> restriction</w:t>
      </w:r>
      <w:r>
        <w:rPr>
          <w:b/>
          <w:bCs/>
          <w:i/>
          <w:iCs/>
        </w:rPr>
        <w:t xml:space="preserve"> for L3 measurement, i</w:t>
      </w:r>
      <w:r w:rsidRPr="00F713EB">
        <w:rPr>
          <w:b/>
          <w:bCs/>
          <w:i/>
          <w:iCs/>
        </w:rPr>
        <w:t>f UE supports multi-Rx chain and the multi-Rx chain is enabled</w:t>
      </w:r>
      <w:r>
        <w:rPr>
          <w:b/>
          <w:bCs/>
          <w:i/>
          <w:iCs/>
        </w:rPr>
        <w:t>:</w:t>
      </w:r>
      <w:r>
        <w:t xml:space="preserve"> </w:t>
      </w:r>
    </w:p>
    <w:p w14:paraId="09A7FD0E" w14:textId="1719328C" w:rsidR="00CE2967" w:rsidRPr="009B1D1F" w:rsidRDefault="009B1D1F" w:rsidP="009B1D1F">
      <w:pPr>
        <w:pStyle w:val="ListParagraph"/>
        <w:numPr>
          <w:ilvl w:val="0"/>
          <w:numId w:val="25"/>
        </w:numPr>
        <w:tabs>
          <w:tab w:val="left" w:pos="990"/>
        </w:tabs>
        <w:spacing w:after="120" w:line="240" w:lineRule="auto"/>
        <w:ind w:firstLineChars="0"/>
        <w:jc w:val="both"/>
        <w:rPr>
          <w:rFonts w:eastAsia="Times New Roman"/>
          <w:b/>
          <w:bCs/>
          <w:i/>
          <w:iCs/>
          <w:snapToGrid/>
          <w:sz w:val="24"/>
          <w:szCs w:val="24"/>
          <w:lang w:val="en-US" w:eastAsia="zh-CN"/>
        </w:rPr>
      </w:pPr>
      <w:r w:rsidRPr="00F713EB">
        <w:rPr>
          <w:rFonts w:eastAsia="Times New Roman"/>
          <w:b/>
          <w:bCs/>
          <w:i/>
          <w:iCs/>
          <w:snapToGrid/>
          <w:sz w:val="24"/>
          <w:szCs w:val="24"/>
          <w:lang w:val="en-US" w:eastAsia="zh-CN"/>
        </w:rPr>
        <w:t xml:space="preserve">if the spatial separation is large enough between the RS for L3 measurement and the CSI-RS for TCI of PDCCH or PDSCH, no scheduling restriction shall be applied on this L3 measurement occasions. UE may need to indicate scheduling restriction information to network. Details of indication and signaling can be </w:t>
      </w:r>
      <w:proofErr w:type="gramStart"/>
      <w:r w:rsidRPr="00F713EB">
        <w:rPr>
          <w:rFonts w:eastAsia="Times New Roman"/>
          <w:b/>
          <w:bCs/>
          <w:i/>
          <w:iCs/>
          <w:snapToGrid/>
          <w:sz w:val="24"/>
          <w:szCs w:val="24"/>
          <w:lang w:val="en-US" w:eastAsia="zh-CN"/>
        </w:rPr>
        <w:t>FFS, and</w:t>
      </w:r>
      <w:proofErr w:type="gramEnd"/>
      <w:r w:rsidRPr="00F713EB">
        <w:rPr>
          <w:rFonts w:eastAsia="Times New Roman"/>
          <w:b/>
          <w:bCs/>
          <w:i/>
          <w:iCs/>
          <w:snapToGrid/>
          <w:sz w:val="24"/>
          <w:szCs w:val="24"/>
          <w:lang w:val="en-US" w:eastAsia="zh-CN"/>
        </w:rPr>
        <w:t xml:space="preserve"> needs more conclusions from RF session.</w:t>
      </w:r>
    </w:p>
    <w:p w14:paraId="5C32F4BB" w14:textId="3B38C219" w:rsidR="00A74337" w:rsidRDefault="00A74337" w:rsidP="00A74337">
      <w:pPr>
        <w:pStyle w:val="Heading1"/>
        <w:pBdr>
          <w:top w:val="single" w:sz="12" w:space="2" w:color="auto"/>
        </w:pBdr>
        <w:jc w:val="both"/>
        <w:rPr>
          <w:sz w:val="32"/>
        </w:rPr>
      </w:pPr>
      <w:r w:rsidRPr="00B7162C">
        <w:rPr>
          <w:rFonts w:hint="eastAsia"/>
          <w:sz w:val="32"/>
        </w:rPr>
        <w:t>References</w:t>
      </w:r>
    </w:p>
    <w:p w14:paraId="0C91915A" w14:textId="7C5B0EC4" w:rsidR="00110BFA" w:rsidRDefault="00A74337" w:rsidP="00A74337">
      <w:r>
        <w:t xml:space="preserve">[1] </w:t>
      </w:r>
      <w:r w:rsidR="00556A6C" w:rsidRPr="00556A6C">
        <w:t>RP-223527</w:t>
      </w:r>
      <w:r w:rsidR="00E57FFE">
        <w:t>,</w:t>
      </w:r>
      <w:r w:rsidR="00E57FFE" w:rsidRPr="00E57FFE">
        <w:t xml:space="preserve"> </w:t>
      </w:r>
      <w:r w:rsidR="00556A6C" w:rsidRPr="00556A6C">
        <w:t>Revised WID: Requirement for NR frequency range 2 (FR2) multi-Rx chain DL reception</w:t>
      </w:r>
      <w:r>
        <w:t xml:space="preserve">, </w:t>
      </w:r>
      <w:r w:rsidR="00556A6C">
        <w:t>Qualcomm</w:t>
      </w:r>
      <w:r>
        <w:t>, RAN</w:t>
      </w:r>
      <w:r w:rsidR="00556A6C">
        <w:t xml:space="preserve"> #98e</w:t>
      </w:r>
      <w:r w:rsidR="00657845">
        <w:t>.</w:t>
      </w:r>
    </w:p>
    <w:p w14:paraId="1D7B439D" w14:textId="50755D6F" w:rsidR="00A561FF" w:rsidRDefault="00A561FF" w:rsidP="00A561FF">
      <w:r>
        <w:t>[2]</w:t>
      </w:r>
      <w:r w:rsidR="00556A6C">
        <w:t xml:space="preserve"> </w:t>
      </w:r>
      <w:r w:rsidR="00556A6C" w:rsidRPr="00556A6C">
        <w:t>R4-2220743</w:t>
      </w:r>
      <w:r w:rsidR="00556A6C">
        <w:t xml:space="preserve">, </w:t>
      </w:r>
      <w:r w:rsidR="00556A6C" w:rsidRPr="00556A6C">
        <w:t>WF on NR FR2 multi-Rx chain DL reception – Part 2</w:t>
      </w:r>
      <w:r w:rsidR="00556A6C">
        <w:t>, Qualcomm, RAN4 #105</w:t>
      </w:r>
      <w:r>
        <w:t>.</w:t>
      </w:r>
    </w:p>
    <w:p w14:paraId="09E68952" w14:textId="1CDDAEA9" w:rsidR="00A561FF" w:rsidRDefault="00A561FF" w:rsidP="00A74337"/>
    <w:p w14:paraId="1A4412BA" w14:textId="77777777" w:rsidR="00232164" w:rsidRPr="005A1E0E" w:rsidRDefault="00232164" w:rsidP="00A74337"/>
    <w:sectPr w:rsidR="00232164" w:rsidRPr="005A1E0E"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03745" w14:textId="77777777" w:rsidR="00444D91" w:rsidRDefault="00444D91">
      <w:r>
        <w:separator/>
      </w:r>
    </w:p>
  </w:endnote>
  <w:endnote w:type="continuationSeparator" w:id="0">
    <w:p w14:paraId="4E6CD07C" w14:textId="77777777" w:rsidR="00444D91" w:rsidRDefault="00444D91">
      <w:r>
        <w:continuationSeparator/>
      </w:r>
    </w:p>
  </w:endnote>
  <w:endnote w:type="continuationNotice" w:id="1">
    <w:p w14:paraId="372CB050" w14:textId="77777777" w:rsidR="00444D91" w:rsidRDefault="00444D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 ??">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500000000020000"/>
    <w:charset w:val="00"/>
    <w:family w:val="roman"/>
    <w:notTrueType/>
    <w:pitch w:val="default"/>
    <w:sig w:usb0="00000003" w:usb1="00000000" w:usb2="00000000" w:usb3="00000000" w:csb0="00000001" w:csb1="00000000"/>
  </w:font>
  <w:font w:name="Times-Italic">
    <w:altName w:val="Times New Roman"/>
    <w:panose1 w:val="00000500000000090000"/>
    <w:charset w:val="00"/>
    <w:family w:val="roman"/>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PingFang TC">
    <w:panose1 w:val="020B0400000000000000"/>
    <w:charset w:val="88"/>
    <w:family w:val="swiss"/>
    <w:pitch w:val="variable"/>
    <w:sig w:usb0="A00002FF" w:usb1="7ACFFDFB" w:usb2="00000017"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D1523" w14:textId="77777777" w:rsidR="00444D91" w:rsidRDefault="00444D91">
      <w:r>
        <w:separator/>
      </w:r>
    </w:p>
  </w:footnote>
  <w:footnote w:type="continuationSeparator" w:id="0">
    <w:p w14:paraId="0A603C81" w14:textId="77777777" w:rsidR="00444D91" w:rsidRDefault="00444D91">
      <w:r>
        <w:continuationSeparator/>
      </w:r>
    </w:p>
  </w:footnote>
  <w:footnote w:type="continuationNotice" w:id="1">
    <w:p w14:paraId="2CAB2092" w14:textId="77777777" w:rsidR="00444D91" w:rsidRDefault="00444D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8141494"/>
    <w:multiLevelType w:val="hybridMultilevel"/>
    <w:tmpl w:val="8D80E666"/>
    <w:lvl w:ilvl="0" w:tplc="8BCC9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2274F"/>
    <w:multiLevelType w:val="hybridMultilevel"/>
    <w:tmpl w:val="8D80E6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FEB43E5"/>
    <w:multiLevelType w:val="multilevel"/>
    <w:tmpl w:val="1FEB43E5"/>
    <w:lvl w:ilvl="0">
      <w:start w:val="1"/>
      <w:numFmt w:val="bullet"/>
      <w:lvlText w:val=""/>
      <w:lvlJc w:val="left"/>
      <w:pPr>
        <w:ind w:left="568" w:hanging="360"/>
      </w:pPr>
      <w:rPr>
        <w:rFonts w:ascii="Symbol" w:hAnsi="Symbol" w:hint="default"/>
      </w:rPr>
    </w:lvl>
    <w:lvl w:ilvl="1">
      <w:start w:val="1"/>
      <w:numFmt w:val="bullet"/>
      <w:lvlText w:val="o"/>
      <w:lvlJc w:val="left"/>
      <w:pPr>
        <w:ind w:left="1288" w:hanging="360"/>
      </w:pPr>
      <w:rPr>
        <w:rFonts w:ascii="Courier New" w:hAnsi="Courier New" w:cs="Courier New" w:hint="default"/>
      </w:rPr>
    </w:lvl>
    <w:lvl w:ilvl="2">
      <w:start w:val="1"/>
      <w:numFmt w:val="bullet"/>
      <w:lvlText w:val=""/>
      <w:lvlJc w:val="left"/>
      <w:pPr>
        <w:ind w:left="2008" w:hanging="360"/>
      </w:pPr>
      <w:rPr>
        <w:rFonts w:ascii="Wingdings" w:hAnsi="Wingdings" w:hint="default"/>
      </w:rPr>
    </w:lvl>
    <w:lvl w:ilvl="3">
      <w:start w:val="1"/>
      <w:numFmt w:val="bullet"/>
      <w:lvlText w:val=""/>
      <w:lvlJc w:val="left"/>
      <w:pPr>
        <w:ind w:left="2728" w:hanging="360"/>
      </w:pPr>
      <w:rPr>
        <w:rFonts w:ascii="Symbol" w:hAnsi="Symbol" w:hint="default"/>
      </w:rPr>
    </w:lvl>
    <w:lvl w:ilvl="4">
      <w:start w:val="1"/>
      <w:numFmt w:val="bullet"/>
      <w:lvlText w:val="o"/>
      <w:lvlJc w:val="left"/>
      <w:pPr>
        <w:ind w:left="3448" w:hanging="360"/>
      </w:pPr>
      <w:rPr>
        <w:rFonts w:ascii="Courier New" w:hAnsi="Courier New" w:cs="Courier New" w:hint="default"/>
      </w:rPr>
    </w:lvl>
    <w:lvl w:ilvl="5">
      <w:start w:val="1"/>
      <w:numFmt w:val="bullet"/>
      <w:lvlText w:val=""/>
      <w:lvlJc w:val="left"/>
      <w:pPr>
        <w:ind w:left="4168" w:hanging="360"/>
      </w:pPr>
      <w:rPr>
        <w:rFonts w:ascii="Wingdings" w:hAnsi="Wingdings" w:hint="default"/>
      </w:rPr>
    </w:lvl>
    <w:lvl w:ilvl="6">
      <w:start w:val="1"/>
      <w:numFmt w:val="bullet"/>
      <w:lvlText w:val=""/>
      <w:lvlJc w:val="left"/>
      <w:pPr>
        <w:ind w:left="4888" w:hanging="360"/>
      </w:pPr>
      <w:rPr>
        <w:rFonts w:ascii="Symbol" w:hAnsi="Symbol" w:hint="default"/>
      </w:rPr>
    </w:lvl>
    <w:lvl w:ilvl="7">
      <w:start w:val="1"/>
      <w:numFmt w:val="bullet"/>
      <w:lvlText w:val="o"/>
      <w:lvlJc w:val="left"/>
      <w:pPr>
        <w:ind w:left="5608" w:hanging="360"/>
      </w:pPr>
      <w:rPr>
        <w:rFonts w:ascii="Courier New" w:hAnsi="Courier New" w:cs="Courier New" w:hint="default"/>
      </w:rPr>
    </w:lvl>
    <w:lvl w:ilvl="8">
      <w:start w:val="1"/>
      <w:numFmt w:val="bullet"/>
      <w:lvlText w:val=""/>
      <w:lvlJc w:val="left"/>
      <w:pPr>
        <w:ind w:left="6328" w:hanging="360"/>
      </w:pPr>
      <w:rPr>
        <w:rFonts w:ascii="Wingdings" w:hAnsi="Wingdings" w:hint="default"/>
      </w:rPr>
    </w:lvl>
  </w:abstractNum>
  <w:abstractNum w:abstractNumId="6" w15:restartNumberingAfterBreak="0">
    <w:nsid w:val="21EC1804"/>
    <w:multiLevelType w:val="hybridMultilevel"/>
    <w:tmpl w:val="F38E569E"/>
    <w:lvl w:ilvl="0" w:tplc="028864D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8CA623E"/>
    <w:multiLevelType w:val="hybridMultilevel"/>
    <w:tmpl w:val="37B23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ED56B4B"/>
    <w:multiLevelType w:val="hybridMultilevel"/>
    <w:tmpl w:val="5F6E949C"/>
    <w:lvl w:ilvl="0" w:tplc="E6444A78">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7774B"/>
    <w:multiLevelType w:val="hybridMultilevel"/>
    <w:tmpl w:val="3DB482D6"/>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10FC1"/>
    <w:multiLevelType w:val="hybridMultilevel"/>
    <w:tmpl w:val="8D80E6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20"/>
  </w:num>
  <w:num w:numId="5" w16cid:durableId="19949176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13"/>
  </w:num>
  <w:num w:numId="8" w16cid:durableId="66853061">
    <w:abstractNumId w:val="2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4"/>
  </w:num>
  <w:num w:numId="11" w16cid:durableId="658192778">
    <w:abstractNumId w:val="19"/>
  </w:num>
  <w:num w:numId="12" w16cid:durableId="1756197473">
    <w:abstractNumId w:val="10"/>
  </w:num>
  <w:num w:numId="13" w16cid:durableId="955646145">
    <w:abstractNumId w:val="8"/>
  </w:num>
  <w:num w:numId="14" w16cid:durableId="883369291">
    <w:abstractNumId w:val="12"/>
  </w:num>
  <w:num w:numId="15" w16cid:durableId="13357069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90789521">
    <w:abstractNumId w:val="15"/>
  </w:num>
  <w:num w:numId="17" w16cid:durableId="760490919">
    <w:abstractNumId w:val="5"/>
  </w:num>
  <w:num w:numId="18" w16cid:durableId="1773090683">
    <w:abstractNumId w:val="17"/>
  </w:num>
  <w:num w:numId="19" w16cid:durableId="1987314603">
    <w:abstractNumId w:val="16"/>
  </w:num>
  <w:num w:numId="20" w16cid:durableId="1881087590">
    <w:abstractNumId w:val="11"/>
  </w:num>
  <w:num w:numId="21" w16cid:durableId="1005936320">
    <w:abstractNumId w:val="1"/>
  </w:num>
  <w:num w:numId="22" w16cid:durableId="915867242">
    <w:abstractNumId w:val="9"/>
  </w:num>
  <w:num w:numId="23" w16cid:durableId="802580543">
    <w:abstractNumId w:val="14"/>
  </w:num>
  <w:num w:numId="24" w16cid:durableId="714743622">
    <w:abstractNumId w:val="2"/>
  </w:num>
  <w:num w:numId="25" w16cid:durableId="1574509117">
    <w:abstractNumId w:val="6"/>
  </w:num>
  <w:num w:numId="26" w16cid:durableId="21176552">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226"/>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2903"/>
    <w:rsid w:val="000133FC"/>
    <w:rsid w:val="00013A17"/>
    <w:rsid w:val="0001511B"/>
    <w:rsid w:val="00016123"/>
    <w:rsid w:val="000172F0"/>
    <w:rsid w:val="000176F5"/>
    <w:rsid w:val="0002052C"/>
    <w:rsid w:val="00021743"/>
    <w:rsid w:val="00021CAE"/>
    <w:rsid w:val="00021F19"/>
    <w:rsid w:val="000224EE"/>
    <w:rsid w:val="00022CB7"/>
    <w:rsid w:val="0002357C"/>
    <w:rsid w:val="00024338"/>
    <w:rsid w:val="000243FC"/>
    <w:rsid w:val="00024952"/>
    <w:rsid w:val="00025358"/>
    <w:rsid w:val="000255E6"/>
    <w:rsid w:val="000259ED"/>
    <w:rsid w:val="000268B8"/>
    <w:rsid w:val="00026ED2"/>
    <w:rsid w:val="00026F21"/>
    <w:rsid w:val="00027CB7"/>
    <w:rsid w:val="000301DB"/>
    <w:rsid w:val="0003026B"/>
    <w:rsid w:val="000302CC"/>
    <w:rsid w:val="00030CC9"/>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3E0"/>
    <w:rsid w:val="00041910"/>
    <w:rsid w:val="00041B0F"/>
    <w:rsid w:val="00042374"/>
    <w:rsid w:val="0004301E"/>
    <w:rsid w:val="00043024"/>
    <w:rsid w:val="00044A05"/>
    <w:rsid w:val="00044B4C"/>
    <w:rsid w:val="000459BE"/>
    <w:rsid w:val="00045E08"/>
    <w:rsid w:val="000500C5"/>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127F"/>
    <w:rsid w:val="000C1921"/>
    <w:rsid w:val="000C1C22"/>
    <w:rsid w:val="000C2644"/>
    <w:rsid w:val="000C42A7"/>
    <w:rsid w:val="000C4F72"/>
    <w:rsid w:val="000C51C6"/>
    <w:rsid w:val="000C51EA"/>
    <w:rsid w:val="000C5BE0"/>
    <w:rsid w:val="000C7506"/>
    <w:rsid w:val="000D050B"/>
    <w:rsid w:val="000D2A24"/>
    <w:rsid w:val="000D45C9"/>
    <w:rsid w:val="000D5C69"/>
    <w:rsid w:val="000D6AA9"/>
    <w:rsid w:val="000D6E60"/>
    <w:rsid w:val="000D7462"/>
    <w:rsid w:val="000D7973"/>
    <w:rsid w:val="000E0751"/>
    <w:rsid w:val="000E0994"/>
    <w:rsid w:val="000E19A7"/>
    <w:rsid w:val="000E2624"/>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3627"/>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3D4"/>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053B"/>
    <w:rsid w:val="00161C57"/>
    <w:rsid w:val="001623E4"/>
    <w:rsid w:val="001629DA"/>
    <w:rsid w:val="00162B0D"/>
    <w:rsid w:val="00163FF3"/>
    <w:rsid w:val="001643D5"/>
    <w:rsid w:val="00164C45"/>
    <w:rsid w:val="001650A1"/>
    <w:rsid w:val="00165A34"/>
    <w:rsid w:val="001662C9"/>
    <w:rsid w:val="00166B14"/>
    <w:rsid w:val="0016767B"/>
    <w:rsid w:val="00167741"/>
    <w:rsid w:val="00167810"/>
    <w:rsid w:val="001679A5"/>
    <w:rsid w:val="00167C91"/>
    <w:rsid w:val="00167F60"/>
    <w:rsid w:val="001715D4"/>
    <w:rsid w:val="00171A8F"/>
    <w:rsid w:val="001725B6"/>
    <w:rsid w:val="00172D27"/>
    <w:rsid w:val="001731CF"/>
    <w:rsid w:val="00174669"/>
    <w:rsid w:val="001753FA"/>
    <w:rsid w:val="0017552B"/>
    <w:rsid w:val="001759D9"/>
    <w:rsid w:val="00175AB3"/>
    <w:rsid w:val="00175D68"/>
    <w:rsid w:val="0017788B"/>
    <w:rsid w:val="00177E2C"/>
    <w:rsid w:val="00180054"/>
    <w:rsid w:val="00182D60"/>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4B3"/>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47A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2164"/>
    <w:rsid w:val="002332D6"/>
    <w:rsid w:val="002343FF"/>
    <w:rsid w:val="002346F9"/>
    <w:rsid w:val="00234CC7"/>
    <w:rsid w:val="002352A1"/>
    <w:rsid w:val="00235D67"/>
    <w:rsid w:val="00236B44"/>
    <w:rsid w:val="00236D56"/>
    <w:rsid w:val="00237CD3"/>
    <w:rsid w:val="002408BE"/>
    <w:rsid w:val="00241281"/>
    <w:rsid w:val="00242604"/>
    <w:rsid w:val="00242B77"/>
    <w:rsid w:val="0024363C"/>
    <w:rsid w:val="00245B24"/>
    <w:rsid w:val="00246B61"/>
    <w:rsid w:val="00247AF0"/>
    <w:rsid w:val="00250218"/>
    <w:rsid w:val="00250262"/>
    <w:rsid w:val="002509D0"/>
    <w:rsid w:val="00251B15"/>
    <w:rsid w:val="00253327"/>
    <w:rsid w:val="0025373D"/>
    <w:rsid w:val="00253F07"/>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80"/>
    <w:rsid w:val="002941B3"/>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031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6C0"/>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5C05"/>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CF8"/>
    <w:rsid w:val="00324D54"/>
    <w:rsid w:val="00325208"/>
    <w:rsid w:val="003253E9"/>
    <w:rsid w:val="00325723"/>
    <w:rsid w:val="00325A08"/>
    <w:rsid w:val="003262FE"/>
    <w:rsid w:val="00326902"/>
    <w:rsid w:val="00330749"/>
    <w:rsid w:val="0033083F"/>
    <w:rsid w:val="003312D3"/>
    <w:rsid w:val="00332A60"/>
    <w:rsid w:val="00333158"/>
    <w:rsid w:val="003333D3"/>
    <w:rsid w:val="00333A4C"/>
    <w:rsid w:val="0033486B"/>
    <w:rsid w:val="0033486E"/>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5139"/>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4EEA"/>
    <w:rsid w:val="00385016"/>
    <w:rsid w:val="00385272"/>
    <w:rsid w:val="0038589D"/>
    <w:rsid w:val="00385FB5"/>
    <w:rsid w:val="003868FB"/>
    <w:rsid w:val="00386D0C"/>
    <w:rsid w:val="0038760E"/>
    <w:rsid w:val="00391B4D"/>
    <w:rsid w:val="00391EC8"/>
    <w:rsid w:val="00392524"/>
    <w:rsid w:val="003933A0"/>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8F8"/>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C7F18"/>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5CF3"/>
    <w:rsid w:val="00406096"/>
    <w:rsid w:val="004073E7"/>
    <w:rsid w:val="00407B4B"/>
    <w:rsid w:val="00407D06"/>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1D53"/>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D91"/>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3C4"/>
    <w:rsid w:val="00462401"/>
    <w:rsid w:val="00463D7D"/>
    <w:rsid w:val="00463EFD"/>
    <w:rsid w:val="00464E07"/>
    <w:rsid w:val="00465150"/>
    <w:rsid w:val="0046674D"/>
    <w:rsid w:val="0046704B"/>
    <w:rsid w:val="00467F04"/>
    <w:rsid w:val="00470558"/>
    <w:rsid w:val="004713C1"/>
    <w:rsid w:val="004716C4"/>
    <w:rsid w:val="00471C21"/>
    <w:rsid w:val="00473BEF"/>
    <w:rsid w:val="00474181"/>
    <w:rsid w:val="00474920"/>
    <w:rsid w:val="00474C95"/>
    <w:rsid w:val="0047511F"/>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725"/>
    <w:rsid w:val="00490A92"/>
    <w:rsid w:val="00490D56"/>
    <w:rsid w:val="00490D58"/>
    <w:rsid w:val="00491616"/>
    <w:rsid w:val="0049209C"/>
    <w:rsid w:val="00492294"/>
    <w:rsid w:val="0049234E"/>
    <w:rsid w:val="00492730"/>
    <w:rsid w:val="00492B3A"/>
    <w:rsid w:val="00493510"/>
    <w:rsid w:val="00494080"/>
    <w:rsid w:val="00494761"/>
    <w:rsid w:val="00496714"/>
    <w:rsid w:val="004A039E"/>
    <w:rsid w:val="004A0E95"/>
    <w:rsid w:val="004A126D"/>
    <w:rsid w:val="004A159A"/>
    <w:rsid w:val="004A1847"/>
    <w:rsid w:val="004A37FD"/>
    <w:rsid w:val="004A3824"/>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B7E7E"/>
    <w:rsid w:val="004C00A5"/>
    <w:rsid w:val="004C04DF"/>
    <w:rsid w:val="004C094C"/>
    <w:rsid w:val="004C0C33"/>
    <w:rsid w:val="004C0D4F"/>
    <w:rsid w:val="004C3603"/>
    <w:rsid w:val="004C41DC"/>
    <w:rsid w:val="004C48D3"/>
    <w:rsid w:val="004C6265"/>
    <w:rsid w:val="004C74E9"/>
    <w:rsid w:val="004C7F1F"/>
    <w:rsid w:val="004D09CC"/>
    <w:rsid w:val="004D1B24"/>
    <w:rsid w:val="004D1B6D"/>
    <w:rsid w:val="004D3652"/>
    <w:rsid w:val="004D48B4"/>
    <w:rsid w:val="004D4B1A"/>
    <w:rsid w:val="004D4D0C"/>
    <w:rsid w:val="004D4E7B"/>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772"/>
    <w:rsid w:val="005279B8"/>
    <w:rsid w:val="00530065"/>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5E42"/>
    <w:rsid w:val="00556A00"/>
    <w:rsid w:val="00556A6C"/>
    <w:rsid w:val="0055702A"/>
    <w:rsid w:val="005572CC"/>
    <w:rsid w:val="00557767"/>
    <w:rsid w:val="005610EE"/>
    <w:rsid w:val="0056119B"/>
    <w:rsid w:val="00561599"/>
    <w:rsid w:val="00562102"/>
    <w:rsid w:val="005631E1"/>
    <w:rsid w:val="0056322F"/>
    <w:rsid w:val="0056761B"/>
    <w:rsid w:val="005704EA"/>
    <w:rsid w:val="00571C33"/>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6E7"/>
    <w:rsid w:val="00586B0B"/>
    <w:rsid w:val="00587308"/>
    <w:rsid w:val="00587CFE"/>
    <w:rsid w:val="0059003D"/>
    <w:rsid w:val="00590323"/>
    <w:rsid w:val="00592401"/>
    <w:rsid w:val="00592642"/>
    <w:rsid w:val="00592D57"/>
    <w:rsid w:val="00594C22"/>
    <w:rsid w:val="00594C68"/>
    <w:rsid w:val="00595549"/>
    <w:rsid w:val="00596454"/>
    <w:rsid w:val="005968AE"/>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722"/>
    <w:rsid w:val="005E1A5E"/>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4B5"/>
    <w:rsid w:val="006002BA"/>
    <w:rsid w:val="0060053D"/>
    <w:rsid w:val="00600D48"/>
    <w:rsid w:val="00601619"/>
    <w:rsid w:val="00601C54"/>
    <w:rsid w:val="006022C9"/>
    <w:rsid w:val="00602E87"/>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BA1"/>
    <w:rsid w:val="00627D4A"/>
    <w:rsid w:val="00630E6B"/>
    <w:rsid w:val="00631363"/>
    <w:rsid w:val="00632015"/>
    <w:rsid w:val="006320AE"/>
    <w:rsid w:val="006321BB"/>
    <w:rsid w:val="00633379"/>
    <w:rsid w:val="006339C2"/>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6CD3"/>
    <w:rsid w:val="006476FB"/>
    <w:rsid w:val="00650714"/>
    <w:rsid w:val="00651ADE"/>
    <w:rsid w:val="00651B8F"/>
    <w:rsid w:val="00651CF2"/>
    <w:rsid w:val="00651E3F"/>
    <w:rsid w:val="0065271C"/>
    <w:rsid w:val="006529FD"/>
    <w:rsid w:val="00652AAC"/>
    <w:rsid w:val="00652CF2"/>
    <w:rsid w:val="00653284"/>
    <w:rsid w:val="0065387D"/>
    <w:rsid w:val="00653E5C"/>
    <w:rsid w:val="00653EEC"/>
    <w:rsid w:val="00655397"/>
    <w:rsid w:val="006557B0"/>
    <w:rsid w:val="00656568"/>
    <w:rsid w:val="006573F3"/>
    <w:rsid w:val="00657845"/>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1CF"/>
    <w:rsid w:val="006825D1"/>
    <w:rsid w:val="0068280F"/>
    <w:rsid w:val="00682A4D"/>
    <w:rsid w:val="00683642"/>
    <w:rsid w:val="00684184"/>
    <w:rsid w:val="006842E1"/>
    <w:rsid w:val="00684AA6"/>
    <w:rsid w:val="006856C0"/>
    <w:rsid w:val="006877DB"/>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510B"/>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E0C"/>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2E2A"/>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6F7C52"/>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84D"/>
    <w:rsid w:val="00736A7B"/>
    <w:rsid w:val="00736C6F"/>
    <w:rsid w:val="007402F1"/>
    <w:rsid w:val="0074107A"/>
    <w:rsid w:val="007416D2"/>
    <w:rsid w:val="00741C06"/>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27"/>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7E9"/>
    <w:rsid w:val="007F1ECB"/>
    <w:rsid w:val="007F249F"/>
    <w:rsid w:val="007F2C04"/>
    <w:rsid w:val="007F39C1"/>
    <w:rsid w:val="007F3BE3"/>
    <w:rsid w:val="007F3CE2"/>
    <w:rsid w:val="007F3EA4"/>
    <w:rsid w:val="007F47B2"/>
    <w:rsid w:val="007F5507"/>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862"/>
    <w:rsid w:val="00873941"/>
    <w:rsid w:val="00873959"/>
    <w:rsid w:val="00874226"/>
    <w:rsid w:val="00874380"/>
    <w:rsid w:val="00874595"/>
    <w:rsid w:val="008748CF"/>
    <w:rsid w:val="00874AEC"/>
    <w:rsid w:val="00875752"/>
    <w:rsid w:val="00876EF6"/>
    <w:rsid w:val="00876F74"/>
    <w:rsid w:val="008804CD"/>
    <w:rsid w:val="008806E4"/>
    <w:rsid w:val="008809D5"/>
    <w:rsid w:val="00880DC8"/>
    <w:rsid w:val="00880E4F"/>
    <w:rsid w:val="00882774"/>
    <w:rsid w:val="0088483A"/>
    <w:rsid w:val="0088575F"/>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617"/>
    <w:rsid w:val="008B0B5B"/>
    <w:rsid w:val="008B20FD"/>
    <w:rsid w:val="008B2281"/>
    <w:rsid w:val="008B2DE0"/>
    <w:rsid w:val="008B2E81"/>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6ECB"/>
    <w:rsid w:val="008F7725"/>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00E"/>
    <w:rsid w:val="009168DE"/>
    <w:rsid w:val="009177A0"/>
    <w:rsid w:val="00921225"/>
    <w:rsid w:val="00921C43"/>
    <w:rsid w:val="0092251F"/>
    <w:rsid w:val="009236DA"/>
    <w:rsid w:val="00923A06"/>
    <w:rsid w:val="00924A1A"/>
    <w:rsid w:val="009259E6"/>
    <w:rsid w:val="00926483"/>
    <w:rsid w:val="00927186"/>
    <w:rsid w:val="00931141"/>
    <w:rsid w:val="009312F2"/>
    <w:rsid w:val="00931573"/>
    <w:rsid w:val="00931E76"/>
    <w:rsid w:val="00931EB7"/>
    <w:rsid w:val="00931FC0"/>
    <w:rsid w:val="00933A0E"/>
    <w:rsid w:val="00933EA7"/>
    <w:rsid w:val="009341B7"/>
    <w:rsid w:val="009362C1"/>
    <w:rsid w:val="009364AC"/>
    <w:rsid w:val="0093705D"/>
    <w:rsid w:val="00937107"/>
    <w:rsid w:val="00937797"/>
    <w:rsid w:val="0094098C"/>
    <w:rsid w:val="009430D3"/>
    <w:rsid w:val="00943719"/>
    <w:rsid w:val="00944D53"/>
    <w:rsid w:val="00945551"/>
    <w:rsid w:val="009457A7"/>
    <w:rsid w:val="00945877"/>
    <w:rsid w:val="00945A2B"/>
    <w:rsid w:val="00946CD9"/>
    <w:rsid w:val="00947140"/>
    <w:rsid w:val="009471B9"/>
    <w:rsid w:val="009479D2"/>
    <w:rsid w:val="00950212"/>
    <w:rsid w:val="00950F71"/>
    <w:rsid w:val="00950F82"/>
    <w:rsid w:val="00952AC1"/>
    <w:rsid w:val="0095434D"/>
    <w:rsid w:val="0095451E"/>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E32"/>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198"/>
    <w:rsid w:val="009A0BC0"/>
    <w:rsid w:val="009A0CB6"/>
    <w:rsid w:val="009A10CD"/>
    <w:rsid w:val="009A14DC"/>
    <w:rsid w:val="009A1CE7"/>
    <w:rsid w:val="009A1EE8"/>
    <w:rsid w:val="009A2304"/>
    <w:rsid w:val="009A3385"/>
    <w:rsid w:val="009A4F03"/>
    <w:rsid w:val="009A7384"/>
    <w:rsid w:val="009B0FF4"/>
    <w:rsid w:val="009B1D1F"/>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7C2"/>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0CC8"/>
    <w:rsid w:val="00A11551"/>
    <w:rsid w:val="00A11575"/>
    <w:rsid w:val="00A117FF"/>
    <w:rsid w:val="00A11EAB"/>
    <w:rsid w:val="00A12522"/>
    <w:rsid w:val="00A125AC"/>
    <w:rsid w:val="00A128AA"/>
    <w:rsid w:val="00A12B3B"/>
    <w:rsid w:val="00A132B9"/>
    <w:rsid w:val="00A133FA"/>
    <w:rsid w:val="00A13C02"/>
    <w:rsid w:val="00A13E0A"/>
    <w:rsid w:val="00A143B4"/>
    <w:rsid w:val="00A14D63"/>
    <w:rsid w:val="00A1525D"/>
    <w:rsid w:val="00A15587"/>
    <w:rsid w:val="00A16529"/>
    <w:rsid w:val="00A17D3C"/>
    <w:rsid w:val="00A21108"/>
    <w:rsid w:val="00A21F09"/>
    <w:rsid w:val="00A22917"/>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123"/>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1FF"/>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67CC"/>
    <w:rsid w:val="00A672A2"/>
    <w:rsid w:val="00A672F0"/>
    <w:rsid w:val="00A7135F"/>
    <w:rsid w:val="00A71652"/>
    <w:rsid w:val="00A7168C"/>
    <w:rsid w:val="00A71CA3"/>
    <w:rsid w:val="00A71FC8"/>
    <w:rsid w:val="00A74196"/>
    <w:rsid w:val="00A74252"/>
    <w:rsid w:val="00A742CB"/>
    <w:rsid w:val="00A74337"/>
    <w:rsid w:val="00A74735"/>
    <w:rsid w:val="00A7506F"/>
    <w:rsid w:val="00A76EAC"/>
    <w:rsid w:val="00A80A9D"/>
    <w:rsid w:val="00A817F8"/>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5423"/>
    <w:rsid w:val="00AA6419"/>
    <w:rsid w:val="00AA6612"/>
    <w:rsid w:val="00AA696C"/>
    <w:rsid w:val="00AA7890"/>
    <w:rsid w:val="00AB1A48"/>
    <w:rsid w:val="00AB24A5"/>
    <w:rsid w:val="00AB2544"/>
    <w:rsid w:val="00AB31CA"/>
    <w:rsid w:val="00AB350B"/>
    <w:rsid w:val="00AB4375"/>
    <w:rsid w:val="00AB44B9"/>
    <w:rsid w:val="00AB463A"/>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7E1"/>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3FBF"/>
    <w:rsid w:val="00B068F8"/>
    <w:rsid w:val="00B073CB"/>
    <w:rsid w:val="00B0774E"/>
    <w:rsid w:val="00B106AA"/>
    <w:rsid w:val="00B10FCB"/>
    <w:rsid w:val="00B11274"/>
    <w:rsid w:val="00B12A56"/>
    <w:rsid w:val="00B131B8"/>
    <w:rsid w:val="00B14182"/>
    <w:rsid w:val="00B1529A"/>
    <w:rsid w:val="00B15863"/>
    <w:rsid w:val="00B15C0B"/>
    <w:rsid w:val="00B15D2E"/>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36BA0"/>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7017A"/>
    <w:rsid w:val="00B7074B"/>
    <w:rsid w:val="00B70AD8"/>
    <w:rsid w:val="00B70C06"/>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1CC1"/>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5C33"/>
    <w:rsid w:val="00BD62F3"/>
    <w:rsid w:val="00BD6C75"/>
    <w:rsid w:val="00BD71CA"/>
    <w:rsid w:val="00BE0B94"/>
    <w:rsid w:val="00BE1101"/>
    <w:rsid w:val="00BE1B06"/>
    <w:rsid w:val="00BE3493"/>
    <w:rsid w:val="00BE3D35"/>
    <w:rsid w:val="00BE454B"/>
    <w:rsid w:val="00BE4AEE"/>
    <w:rsid w:val="00BE5C1E"/>
    <w:rsid w:val="00BE64A0"/>
    <w:rsid w:val="00BE6DE9"/>
    <w:rsid w:val="00BE6FAD"/>
    <w:rsid w:val="00BE703B"/>
    <w:rsid w:val="00BF1E3E"/>
    <w:rsid w:val="00BF2130"/>
    <w:rsid w:val="00BF509F"/>
    <w:rsid w:val="00BF556F"/>
    <w:rsid w:val="00BF6968"/>
    <w:rsid w:val="00BF7956"/>
    <w:rsid w:val="00C0041C"/>
    <w:rsid w:val="00C0056C"/>
    <w:rsid w:val="00C00B4A"/>
    <w:rsid w:val="00C01802"/>
    <w:rsid w:val="00C030D9"/>
    <w:rsid w:val="00C03518"/>
    <w:rsid w:val="00C03E8B"/>
    <w:rsid w:val="00C0404E"/>
    <w:rsid w:val="00C05A38"/>
    <w:rsid w:val="00C05D08"/>
    <w:rsid w:val="00C07CAF"/>
    <w:rsid w:val="00C07CBF"/>
    <w:rsid w:val="00C10078"/>
    <w:rsid w:val="00C1249F"/>
    <w:rsid w:val="00C124ED"/>
    <w:rsid w:val="00C125C3"/>
    <w:rsid w:val="00C13140"/>
    <w:rsid w:val="00C1339D"/>
    <w:rsid w:val="00C137A4"/>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077F"/>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8F0"/>
    <w:rsid w:val="00C646DF"/>
    <w:rsid w:val="00C655B9"/>
    <w:rsid w:val="00C664F1"/>
    <w:rsid w:val="00C67B6F"/>
    <w:rsid w:val="00C70DE2"/>
    <w:rsid w:val="00C71854"/>
    <w:rsid w:val="00C72A48"/>
    <w:rsid w:val="00C72CCA"/>
    <w:rsid w:val="00C73028"/>
    <w:rsid w:val="00C7420A"/>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D48"/>
    <w:rsid w:val="00C914C9"/>
    <w:rsid w:val="00C92353"/>
    <w:rsid w:val="00C928BD"/>
    <w:rsid w:val="00C9366E"/>
    <w:rsid w:val="00C936FD"/>
    <w:rsid w:val="00C93B6B"/>
    <w:rsid w:val="00C94242"/>
    <w:rsid w:val="00C955B7"/>
    <w:rsid w:val="00C96036"/>
    <w:rsid w:val="00C97473"/>
    <w:rsid w:val="00CA003A"/>
    <w:rsid w:val="00CA0309"/>
    <w:rsid w:val="00CA17F2"/>
    <w:rsid w:val="00CA1854"/>
    <w:rsid w:val="00CA2170"/>
    <w:rsid w:val="00CA2C52"/>
    <w:rsid w:val="00CA4855"/>
    <w:rsid w:val="00CA526D"/>
    <w:rsid w:val="00CA5D8F"/>
    <w:rsid w:val="00CA713F"/>
    <w:rsid w:val="00CA728E"/>
    <w:rsid w:val="00CA748C"/>
    <w:rsid w:val="00CA7B55"/>
    <w:rsid w:val="00CB0C4A"/>
    <w:rsid w:val="00CB142C"/>
    <w:rsid w:val="00CB16CC"/>
    <w:rsid w:val="00CB199B"/>
    <w:rsid w:val="00CB3989"/>
    <w:rsid w:val="00CB486B"/>
    <w:rsid w:val="00CB5883"/>
    <w:rsid w:val="00CB59B6"/>
    <w:rsid w:val="00CB59D8"/>
    <w:rsid w:val="00CB5D4C"/>
    <w:rsid w:val="00CB6544"/>
    <w:rsid w:val="00CB6AE2"/>
    <w:rsid w:val="00CB7906"/>
    <w:rsid w:val="00CC0818"/>
    <w:rsid w:val="00CC0A82"/>
    <w:rsid w:val="00CC1194"/>
    <w:rsid w:val="00CC29B9"/>
    <w:rsid w:val="00CC449F"/>
    <w:rsid w:val="00CC484F"/>
    <w:rsid w:val="00CC4B01"/>
    <w:rsid w:val="00CC4F69"/>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2967"/>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9E"/>
    <w:rsid w:val="00D16FA6"/>
    <w:rsid w:val="00D174D2"/>
    <w:rsid w:val="00D2062E"/>
    <w:rsid w:val="00D221D7"/>
    <w:rsid w:val="00D22A65"/>
    <w:rsid w:val="00D22F9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2E42"/>
    <w:rsid w:val="00D6371A"/>
    <w:rsid w:val="00D640A5"/>
    <w:rsid w:val="00D64754"/>
    <w:rsid w:val="00D64790"/>
    <w:rsid w:val="00D65609"/>
    <w:rsid w:val="00D658B9"/>
    <w:rsid w:val="00D65C58"/>
    <w:rsid w:val="00D66D97"/>
    <w:rsid w:val="00D672D1"/>
    <w:rsid w:val="00D674F4"/>
    <w:rsid w:val="00D6770F"/>
    <w:rsid w:val="00D67C8C"/>
    <w:rsid w:val="00D70F05"/>
    <w:rsid w:val="00D71624"/>
    <w:rsid w:val="00D71769"/>
    <w:rsid w:val="00D71D8A"/>
    <w:rsid w:val="00D724BA"/>
    <w:rsid w:val="00D72AC9"/>
    <w:rsid w:val="00D735D8"/>
    <w:rsid w:val="00D736E2"/>
    <w:rsid w:val="00D7411B"/>
    <w:rsid w:val="00D75621"/>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A59"/>
    <w:rsid w:val="00DB1384"/>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40E"/>
    <w:rsid w:val="00DC75E6"/>
    <w:rsid w:val="00DD1B10"/>
    <w:rsid w:val="00DD2DBF"/>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4077"/>
    <w:rsid w:val="00DE5454"/>
    <w:rsid w:val="00DE5907"/>
    <w:rsid w:val="00DE595E"/>
    <w:rsid w:val="00DE7B5A"/>
    <w:rsid w:val="00DF058A"/>
    <w:rsid w:val="00DF1DF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74C"/>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57FFE"/>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97F"/>
    <w:rsid w:val="00E87A87"/>
    <w:rsid w:val="00E87C8A"/>
    <w:rsid w:val="00E87CFD"/>
    <w:rsid w:val="00E87DB5"/>
    <w:rsid w:val="00E87DDB"/>
    <w:rsid w:val="00E87F02"/>
    <w:rsid w:val="00E910B1"/>
    <w:rsid w:val="00E9168A"/>
    <w:rsid w:val="00E93CF8"/>
    <w:rsid w:val="00E9436D"/>
    <w:rsid w:val="00E94851"/>
    <w:rsid w:val="00E94A62"/>
    <w:rsid w:val="00E9527A"/>
    <w:rsid w:val="00E95465"/>
    <w:rsid w:val="00E95933"/>
    <w:rsid w:val="00E96978"/>
    <w:rsid w:val="00E96AEE"/>
    <w:rsid w:val="00E9714D"/>
    <w:rsid w:val="00E9777C"/>
    <w:rsid w:val="00E97ADE"/>
    <w:rsid w:val="00EA0DC8"/>
    <w:rsid w:val="00EA0FCC"/>
    <w:rsid w:val="00EA1903"/>
    <w:rsid w:val="00EA28F3"/>
    <w:rsid w:val="00EA2B7F"/>
    <w:rsid w:val="00EA3806"/>
    <w:rsid w:val="00EA3CF1"/>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C7AE5"/>
    <w:rsid w:val="00ED08A7"/>
    <w:rsid w:val="00ED0A84"/>
    <w:rsid w:val="00ED0F49"/>
    <w:rsid w:val="00ED0FAC"/>
    <w:rsid w:val="00ED1A31"/>
    <w:rsid w:val="00ED4BDF"/>
    <w:rsid w:val="00ED4EB9"/>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8B8"/>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A73"/>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501"/>
    <w:rsid w:val="00F40998"/>
    <w:rsid w:val="00F413B0"/>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667EB"/>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309"/>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9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0E2624"/>
    <w:rPr>
      <w:lang w:val="en-GB" w:eastAsia="en-US"/>
    </w:rPr>
  </w:style>
  <w:style w:type="character" w:customStyle="1" w:styleId="EQChar">
    <w:name w:val="EQ Char"/>
    <w:link w:val="EQ"/>
    <w:qFormat/>
    <w:locked/>
    <w:rsid w:val="003C7F18"/>
    <w:rPr>
      <w:rFonts w:ascii="Times New Roman" w:eastAsia="Times New Roman" w:hAnsi="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0205997">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3364178">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64940570">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0023214">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523479">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36732817">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15</TotalTime>
  <Pages>8</Pages>
  <Words>2894</Words>
  <Characters>16496</Characters>
  <Application>Microsoft Office Word</Application>
  <DocSecurity>0</DocSecurity>
  <Lines>137</Lines>
  <Paragraphs>38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14</cp:revision>
  <cp:lastPrinted>2016-08-05T18:54:00Z</cp:lastPrinted>
  <dcterms:created xsi:type="dcterms:W3CDTF">2023-02-12T19:26:00Z</dcterms:created>
  <dcterms:modified xsi:type="dcterms:W3CDTF">2023-02-17T19:52:00Z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